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25DB3A" w14:textId="5658B5CC" w:rsidR="00FD4594" w:rsidRPr="00CF09EA" w:rsidRDefault="003F17EE" w:rsidP="00FD4594">
      <w:pPr>
        <w:jc w:val="right"/>
        <w:rPr>
          <w:color w:val="000000" w:themeColor="text1"/>
        </w:rPr>
      </w:pPr>
      <w:r w:rsidRPr="00CF09EA">
        <w:rPr>
          <w:rFonts w:hint="eastAsia"/>
          <w:color w:val="000000" w:themeColor="text1"/>
        </w:rPr>
        <w:t>令和</w:t>
      </w:r>
      <w:r w:rsidR="0086251A">
        <w:rPr>
          <w:color w:val="000000" w:themeColor="text1"/>
        </w:rPr>
        <w:t>6</w:t>
      </w:r>
      <w:r w:rsidR="00FD4594" w:rsidRPr="00CF09EA">
        <w:rPr>
          <w:rFonts w:hint="eastAsia"/>
          <w:color w:val="000000" w:themeColor="text1"/>
        </w:rPr>
        <w:t>年</w:t>
      </w:r>
      <w:r w:rsidR="0086251A">
        <w:rPr>
          <w:color w:val="000000" w:themeColor="text1"/>
        </w:rPr>
        <w:t>11</w:t>
      </w:r>
      <w:r w:rsidR="00FD4594" w:rsidRPr="00CF09EA">
        <w:rPr>
          <w:rFonts w:hint="eastAsia"/>
          <w:color w:val="000000" w:themeColor="text1"/>
        </w:rPr>
        <w:t>月</w:t>
      </w:r>
      <w:r w:rsidR="0086251A">
        <w:rPr>
          <w:color w:val="000000" w:themeColor="text1"/>
        </w:rPr>
        <w:t>30</w:t>
      </w:r>
      <w:r w:rsidR="00FD4594" w:rsidRPr="00CF09EA">
        <w:rPr>
          <w:rFonts w:hint="eastAsia"/>
          <w:color w:val="000000" w:themeColor="text1"/>
        </w:rPr>
        <w:t>日</w:t>
      </w:r>
    </w:p>
    <w:p w14:paraId="6058266C" w14:textId="7FD562BE" w:rsidR="00FD4594" w:rsidRPr="00CF09EA" w:rsidRDefault="00FD4594">
      <w:pPr>
        <w:rPr>
          <w:color w:val="000000" w:themeColor="text1"/>
        </w:rPr>
      </w:pPr>
      <w:r w:rsidRPr="00CF09EA">
        <w:rPr>
          <w:rFonts w:hint="eastAsia"/>
          <w:color w:val="000000" w:themeColor="text1"/>
        </w:rPr>
        <w:t>東京学芸大学附属</w:t>
      </w:r>
      <w:r w:rsidR="00040ACD" w:rsidRPr="00CF09EA">
        <w:rPr>
          <w:rFonts w:hint="eastAsia"/>
          <w:color w:val="000000" w:themeColor="text1"/>
        </w:rPr>
        <w:t>高等学校</w:t>
      </w:r>
      <w:r w:rsidRPr="00CF09EA">
        <w:rPr>
          <w:rFonts w:hint="eastAsia"/>
          <w:color w:val="000000" w:themeColor="text1"/>
        </w:rPr>
        <w:t xml:space="preserve">　</w:t>
      </w:r>
      <w:r w:rsidR="00040ACD" w:rsidRPr="00CF09EA">
        <w:rPr>
          <w:rFonts w:hint="eastAsia"/>
          <w:color w:val="000000" w:themeColor="text1"/>
        </w:rPr>
        <w:t>第</w:t>
      </w:r>
      <w:r w:rsidR="0086251A">
        <w:rPr>
          <w:color w:val="000000" w:themeColor="text1"/>
        </w:rPr>
        <w:t>23</w:t>
      </w:r>
      <w:r w:rsidR="00040ACD" w:rsidRPr="00CF09EA">
        <w:rPr>
          <w:rFonts w:hint="eastAsia"/>
          <w:color w:val="000000" w:themeColor="text1"/>
        </w:rPr>
        <w:t>回</w:t>
      </w:r>
      <w:r w:rsidRPr="00CF09EA">
        <w:rPr>
          <w:rFonts w:hint="eastAsia"/>
          <w:color w:val="000000" w:themeColor="text1"/>
        </w:rPr>
        <w:t>公開</w:t>
      </w:r>
      <w:r w:rsidR="00040ACD" w:rsidRPr="00CF09EA">
        <w:rPr>
          <w:rFonts w:hint="eastAsia"/>
          <w:color w:val="000000" w:themeColor="text1"/>
        </w:rPr>
        <w:t>教育研究大</w:t>
      </w:r>
      <w:r w:rsidRPr="00CF09EA">
        <w:rPr>
          <w:rFonts w:hint="eastAsia"/>
          <w:color w:val="000000" w:themeColor="text1"/>
        </w:rPr>
        <w:t>会</w:t>
      </w:r>
    </w:p>
    <w:p w14:paraId="30C6DBDF" w14:textId="467872AB" w:rsidR="00FD4594" w:rsidRPr="00CF09EA" w:rsidRDefault="003C17DC" w:rsidP="00040ACD">
      <w:pPr>
        <w:pStyle w:val="a3"/>
        <w:jc w:val="center"/>
        <w:rPr>
          <w:color w:val="000000" w:themeColor="text1"/>
        </w:rPr>
      </w:pPr>
      <w:r>
        <w:rPr>
          <w:rFonts w:hint="eastAsia"/>
          <w:color w:val="000000" w:themeColor="text1"/>
        </w:rPr>
        <w:t>国語</w:t>
      </w:r>
      <w:r w:rsidR="00FD4594" w:rsidRPr="00CF09EA">
        <w:rPr>
          <w:rFonts w:hint="eastAsia"/>
          <w:color w:val="000000" w:themeColor="text1"/>
        </w:rPr>
        <w:t>科</w:t>
      </w:r>
      <w:r w:rsidR="00040ACD" w:rsidRPr="00CF09EA">
        <w:rPr>
          <w:rFonts w:hint="eastAsia"/>
          <w:color w:val="000000" w:themeColor="text1"/>
        </w:rPr>
        <w:t xml:space="preserve">　学習指導案</w:t>
      </w:r>
    </w:p>
    <w:p w14:paraId="57EDBD4C" w14:textId="4AEFCFAA" w:rsidR="00FD4594" w:rsidRDefault="00FD4594" w:rsidP="00FD5E1F">
      <w:pPr>
        <w:wordWrap w:val="0"/>
        <w:jc w:val="right"/>
        <w:rPr>
          <w:color w:val="000000" w:themeColor="text1"/>
        </w:rPr>
      </w:pPr>
      <w:r w:rsidRPr="00CF09EA">
        <w:rPr>
          <w:rFonts w:hint="eastAsia"/>
          <w:color w:val="000000" w:themeColor="text1"/>
        </w:rPr>
        <w:t xml:space="preserve">授業者　</w:t>
      </w:r>
      <w:r w:rsidR="003C17DC">
        <w:rPr>
          <w:rFonts w:hint="eastAsia"/>
          <w:color w:val="000000" w:themeColor="text1"/>
        </w:rPr>
        <w:t>佐藤　希世子</w:t>
      </w:r>
    </w:p>
    <w:p w14:paraId="7A593A71" w14:textId="0F845AC8" w:rsidR="003C17DC" w:rsidRPr="00CF09EA" w:rsidRDefault="003C17DC" w:rsidP="003C17DC">
      <w:pPr>
        <w:jc w:val="right"/>
        <w:rPr>
          <w:color w:val="000000" w:themeColor="text1"/>
        </w:rPr>
      </w:pPr>
      <w:r>
        <w:rPr>
          <w:rFonts w:hint="eastAsia"/>
          <w:color w:val="000000" w:themeColor="text1"/>
        </w:rPr>
        <w:t>塚越　健一朗</w:t>
      </w:r>
    </w:p>
    <w:p w14:paraId="58BDBE35" w14:textId="77777777" w:rsidR="00D76B5F" w:rsidRPr="00CF09EA" w:rsidRDefault="00D76B5F" w:rsidP="00D76B5F">
      <w:pPr>
        <w:rPr>
          <w:color w:val="000000" w:themeColor="text1"/>
        </w:rPr>
      </w:pPr>
    </w:p>
    <w:tbl>
      <w:tblPr>
        <w:tblStyle w:val="a6"/>
        <w:tblW w:w="0" w:type="auto"/>
        <w:tblLook w:val="04A0" w:firstRow="1" w:lastRow="0" w:firstColumn="1" w:lastColumn="0" w:noHBand="0" w:noVBand="1"/>
      </w:tblPr>
      <w:tblGrid>
        <w:gridCol w:w="9950"/>
      </w:tblGrid>
      <w:tr w:rsidR="00CF09EA" w:rsidRPr="00CF09EA" w14:paraId="5CCD0198" w14:textId="77777777" w:rsidTr="008A7F77">
        <w:trPr>
          <w:trHeight w:val="3238"/>
        </w:trPr>
        <w:tc>
          <w:tcPr>
            <w:tcW w:w="9950" w:type="dxa"/>
          </w:tcPr>
          <w:p w14:paraId="3E360AC1" w14:textId="6E16CCF2" w:rsidR="0008705D" w:rsidRPr="00CF09EA" w:rsidRDefault="0008705D" w:rsidP="0008705D">
            <w:pPr>
              <w:pStyle w:val="1"/>
              <w:spacing w:before="162"/>
              <w:rPr>
                <w:color w:val="000000" w:themeColor="text1"/>
              </w:rPr>
            </w:pPr>
            <w:r w:rsidRPr="00CF09EA">
              <w:rPr>
                <w:rFonts w:hint="eastAsia"/>
                <w:color w:val="000000" w:themeColor="text1"/>
              </w:rPr>
              <w:t>研究主題との関わり</w:t>
            </w:r>
          </w:p>
          <w:p w14:paraId="682988D4" w14:textId="77777777" w:rsidR="00FE1290" w:rsidRPr="00D2741B" w:rsidRDefault="00FE1290" w:rsidP="00FE1290">
            <w:pPr>
              <w:rPr>
                <w:rFonts w:asciiTheme="majorEastAsia" w:eastAsiaTheme="majorEastAsia" w:hAnsiTheme="majorEastAsia"/>
                <w:color w:val="000000" w:themeColor="text1"/>
              </w:rPr>
            </w:pPr>
            <w:r w:rsidRPr="00D2741B">
              <w:rPr>
                <w:rFonts w:asciiTheme="majorEastAsia" w:eastAsiaTheme="majorEastAsia" w:hAnsiTheme="majorEastAsia" w:hint="eastAsia"/>
                <w:b/>
                <w:bCs/>
                <w:color w:val="000000" w:themeColor="text1"/>
              </w:rPr>
              <w:t>本校が目指す教育に繋がる生徒エージェンシーの育成について</w:t>
            </w:r>
          </w:p>
          <w:p w14:paraId="1C730F06" w14:textId="77777777" w:rsidR="00FE1290" w:rsidRPr="00AA1E1B" w:rsidRDefault="00FE1290" w:rsidP="00FE1290">
            <w:pPr>
              <w:rPr>
                <w:rFonts w:asciiTheme="minorEastAsia" w:hAnsiTheme="minorEastAsia"/>
                <w:color w:val="000000" w:themeColor="text1"/>
              </w:rPr>
            </w:pPr>
            <w:r w:rsidRPr="003C4EF6">
              <w:rPr>
                <w:rFonts w:asciiTheme="minorEastAsia" w:hAnsiTheme="minorEastAsia" w:hint="eastAsia"/>
                <w:color w:val="000000" w:themeColor="text1"/>
              </w:rPr>
              <w:t>『源氏物語』</w:t>
            </w:r>
            <w:r>
              <w:rPr>
                <w:rFonts w:asciiTheme="minorEastAsia" w:hAnsiTheme="minorEastAsia" w:hint="eastAsia"/>
                <w:color w:val="000000" w:themeColor="text1"/>
              </w:rPr>
              <w:t>は王朝物語文学の最高傑作であり、古典探究の中核をなす教材である。その世界は非常に細やかかつ情緒深く描かれているが、従来は主に活字化されたテキストを中心に理解が進められていた。もちろん、古語の意味や用法、文語や訓読のきまりを的確に把握することは不可欠であるが、併せて古典作品を通してものの見方・考え方を深めたり日本の言語文化について考えを広めたり深めたりすることも求められている。そこで、古典探究を軸に芸術科や歴史科（日本史）と連携を図ることで『源氏物語』が示す世界をより広く探究できるのではないかと考えた。それは一つの事象に多角的な視点を持って切り込むことであり、生徒エージェンシーの育成につながるものと捉えられるのではないだろうか。</w:t>
            </w:r>
          </w:p>
          <w:p w14:paraId="05142323" w14:textId="77777777" w:rsidR="00FE1290" w:rsidRDefault="00FE1290" w:rsidP="00FE1290">
            <w:pPr>
              <w:rPr>
                <w:rFonts w:asciiTheme="majorEastAsia" w:eastAsiaTheme="majorEastAsia" w:hAnsiTheme="majorEastAsia"/>
                <w:b/>
                <w:bCs/>
                <w:color w:val="000000" w:themeColor="text1"/>
              </w:rPr>
            </w:pPr>
            <w:r>
              <w:rPr>
                <w:rFonts w:asciiTheme="majorEastAsia" w:eastAsiaTheme="majorEastAsia" w:hAnsiTheme="majorEastAsia" w:hint="eastAsia"/>
                <w:b/>
                <w:bCs/>
                <w:color w:val="000000" w:themeColor="text1"/>
              </w:rPr>
              <w:t>教科融合・連携</w:t>
            </w:r>
            <w:r w:rsidRPr="00D2741B">
              <w:rPr>
                <w:rFonts w:asciiTheme="majorEastAsia" w:eastAsiaTheme="majorEastAsia" w:hAnsiTheme="majorEastAsia" w:hint="eastAsia"/>
                <w:b/>
                <w:bCs/>
                <w:color w:val="000000" w:themeColor="text1"/>
              </w:rPr>
              <w:t>について</w:t>
            </w:r>
          </w:p>
          <w:p w14:paraId="3BF90F4E" w14:textId="7094B3E7" w:rsidR="006C7699" w:rsidRPr="00CF09EA" w:rsidRDefault="00FE1290" w:rsidP="00FE1290">
            <w:pPr>
              <w:rPr>
                <w:color w:val="000000" w:themeColor="text1"/>
              </w:rPr>
            </w:pPr>
            <w:r w:rsidRPr="003C4EF6">
              <w:rPr>
                <w:rFonts w:asciiTheme="minorEastAsia" w:hAnsiTheme="minorEastAsia" w:hint="eastAsia"/>
                <w:color w:val="000000" w:themeColor="text1"/>
              </w:rPr>
              <w:t>『源氏物語』</w:t>
            </w:r>
            <w:r>
              <w:rPr>
                <w:rFonts w:asciiTheme="minorEastAsia" w:hAnsiTheme="minorEastAsia" w:hint="eastAsia"/>
                <w:color w:val="000000" w:themeColor="text1"/>
              </w:rPr>
              <w:t>を中心とし、古典、芸術、歴史（日本史）で教科連携の授業を実践する。古典探究における学習と並行して、芸術の授業や歴史（日本史）の教員による解説を行うことで、生徒一人ひとりの</w:t>
            </w:r>
            <w:r w:rsidRPr="003C4EF6">
              <w:rPr>
                <w:rFonts w:asciiTheme="minorEastAsia" w:hAnsiTheme="minorEastAsia" w:hint="eastAsia"/>
                <w:color w:val="000000" w:themeColor="text1"/>
              </w:rPr>
              <w:t>『源氏物語』</w:t>
            </w:r>
            <w:r>
              <w:rPr>
                <w:rFonts w:asciiTheme="minorEastAsia" w:hAnsiTheme="minorEastAsia" w:hint="eastAsia"/>
                <w:color w:val="000000" w:themeColor="text1"/>
              </w:rPr>
              <w:t>に対するイメージを豊かに深めていくことを目指す。古典探究の授業後に、音楽Ⅱ・美術Ⅱ・工芸Ⅱ・書道Ⅱの各芸術科目に分かれて授業を展開する。</w:t>
            </w:r>
          </w:p>
        </w:tc>
      </w:tr>
    </w:tbl>
    <w:p w14:paraId="28CCC69C" w14:textId="77777777" w:rsidR="0086251A" w:rsidRDefault="000A6136" w:rsidP="004C20BF">
      <w:pPr>
        <w:pStyle w:val="1"/>
        <w:spacing w:before="162"/>
        <w:rPr>
          <w:b w:val="0"/>
          <w:color w:val="000000" w:themeColor="text1"/>
        </w:rPr>
      </w:pPr>
      <w:r w:rsidRPr="00CF09EA">
        <w:rPr>
          <w:color w:val="000000" w:themeColor="text1"/>
        </w:rPr>
        <w:t>1.</w:t>
      </w:r>
      <w:r w:rsidR="00D65FE4" w:rsidRPr="00CF09EA">
        <w:rPr>
          <w:rFonts w:hint="eastAsia"/>
          <w:color w:val="000000" w:themeColor="text1"/>
        </w:rPr>
        <w:t xml:space="preserve"> </w:t>
      </w:r>
      <w:r w:rsidR="00FD4594" w:rsidRPr="00CF09EA">
        <w:rPr>
          <w:rFonts w:hint="eastAsia"/>
          <w:color w:val="000000" w:themeColor="text1"/>
        </w:rPr>
        <w:t>対　象</w:t>
      </w:r>
    </w:p>
    <w:p w14:paraId="5683EACB" w14:textId="20DC5B0D" w:rsidR="00FD4594" w:rsidRDefault="0063127B" w:rsidP="0086251A">
      <w:r>
        <w:rPr>
          <w:rFonts w:hint="eastAsia"/>
        </w:rPr>
        <w:t xml:space="preserve">２　</w:t>
      </w:r>
      <w:r w:rsidR="004226C1" w:rsidRPr="00CF09EA">
        <w:rPr>
          <w:rFonts w:hint="eastAsia"/>
        </w:rPr>
        <w:t>年</w:t>
      </w:r>
      <w:r>
        <w:rPr>
          <w:rFonts w:hint="eastAsia"/>
        </w:rPr>
        <w:t xml:space="preserve">　</w:t>
      </w:r>
      <w:r>
        <w:rPr>
          <w:rFonts w:hint="eastAsia"/>
        </w:rPr>
        <w:t>C</w:t>
      </w:r>
      <w:r w:rsidR="009B2F68" w:rsidRPr="00CF09EA">
        <w:rPr>
          <w:rFonts w:hint="eastAsia"/>
        </w:rPr>
        <w:t>組（</w:t>
      </w:r>
      <w:r>
        <w:rPr>
          <w:rFonts w:hint="eastAsia"/>
        </w:rPr>
        <w:t>３９</w:t>
      </w:r>
      <w:r w:rsidR="009B2F68" w:rsidRPr="00CF09EA">
        <w:rPr>
          <w:rFonts w:hint="eastAsia"/>
        </w:rPr>
        <w:t>名</w:t>
      </w:r>
      <w:r w:rsidR="004226C1" w:rsidRPr="00CF09EA">
        <w:rPr>
          <w:rFonts w:hint="eastAsia"/>
        </w:rPr>
        <w:t>）</w:t>
      </w:r>
    </w:p>
    <w:p w14:paraId="7F6DBDFA" w14:textId="7D8D7B6E" w:rsidR="0063127B" w:rsidRPr="00CF09EA" w:rsidRDefault="0063127B" w:rsidP="0086251A">
      <w:r>
        <w:rPr>
          <w:rFonts w:hint="eastAsia"/>
        </w:rPr>
        <w:t xml:space="preserve">　　　　</w:t>
      </w:r>
      <w:r>
        <w:rPr>
          <w:rFonts w:hint="eastAsia"/>
        </w:rPr>
        <w:t>G</w:t>
      </w:r>
      <w:r>
        <w:rPr>
          <w:rFonts w:hint="eastAsia"/>
        </w:rPr>
        <w:t>組（</w:t>
      </w:r>
      <w:r w:rsidR="003C17DC">
        <w:rPr>
          <w:rFonts w:hint="eastAsia"/>
        </w:rPr>
        <w:t>３８名</w:t>
      </w:r>
      <w:r>
        <w:rPr>
          <w:rFonts w:hint="eastAsia"/>
        </w:rPr>
        <w:t>）</w:t>
      </w:r>
    </w:p>
    <w:p w14:paraId="4CBCF064" w14:textId="77777777" w:rsidR="0086251A" w:rsidRDefault="008A7F77" w:rsidP="004C20BF">
      <w:pPr>
        <w:pStyle w:val="1"/>
        <w:spacing w:before="162"/>
        <w:rPr>
          <w:color w:val="000000" w:themeColor="text1"/>
        </w:rPr>
      </w:pPr>
      <w:r w:rsidRPr="00CF09EA">
        <w:rPr>
          <w:color w:val="000000" w:themeColor="text1"/>
        </w:rPr>
        <w:t>2</w:t>
      </w:r>
      <w:r w:rsidR="00D65FE4" w:rsidRPr="00CF09EA">
        <w:rPr>
          <w:rFonts w:hint="eastAsia"/>
          <w:color w:val="000000" w:themeColor="text1"/>
        </w:rPr>
        <w:t xml:space="preserve">. </w:t>
      </w:r>
      <w:r w:rsidR="00FD4594" w:rsidRPr="00CF09EA">
        <w:rPr>
          <w:rFonts w:hint="eastAsia"/>
          <w:color w:val="000000" w:themeColor="text1"/>
        </w:rPr>
        <w:t>単元名</w:t>
      </w:r>
    </w:p>
    <w:p w14:paraId="1DD353F3" w14:textId="3F11E7B3" w:rsidR="00FD4594" w:rsidRPr="00CF09EA" w:rsidRDefault="003F6DD0" w:rsidP="003F6DD0">
      <w:pPr>
        <w:ind w:firstLineChars="150" w:firstLine="315"/>
      </w:pPr>
      <w:r>
        <w:rPr>
          <w:rFonts w:hint="eastAsia"/>
        </w:rPr>
        <w:t>光源氏誕生</w:t>
      </w:r>
    </w:p>
    <w:p w14:paraId="0236CF26" w14:textId="4C09B5A1" w:rsidR="00D76B5F" w:rsidRDefault="008A7F77" w:rsidP="000A6136">
      <w:pPr>
        <w:pStyle w:val="1"/>
        <w:spacing w:before="162"/>
        <w:rPr>
          <w:color w:val="000000" w:themeColor="text1"/>
        </w:rPr>
      </w:pPr>
      <w:r w:rsidRPr="00CF09EA">
        <w:rPr>
          <w:color w:val="000000" w:themeColor="text1"/>
        </w:rPr>
        <w:t>3</w:t>
      </w:r>
      <w:r w:rsidR="00D65FE4" w:rsidRPr="00CF09EA">
        <w:rPr>
          <w:rFonts w:hint="eastAsia"/>
          <w:color w:val="000000" w:themeColor="text1"/>
        </w:rPr>
        <w:t xml:space="preserve">. </w:t>
      </w:r>
      <w:r w:rsidR="00FD4594" w:rsidRPr="00CF09EA">
        <w:rPr>
          <w:rFonts w:hint="eastAsia"/>
          <w:color w:val="000000" w:themeColor="text1"/>
        </w:rPr>
        <w:t>単元の目標</w:t>
      </w:r>
    </w:p>
    <w:p w14:paraId="0A7649EF" w14:textId="188AEF74" w:rsidR="0086251A" w:rsidRDefault="0063127B" w:rsidP="0086251A">
      <w:r>
        <w:rPr>
          <w:rFonts w:hint="eastAsia"/>
        </w:rPr>
        <w:t>・古典の文の成分の順序や照応、文章の構成や展開の仕方について理解を深めること。（知識及び技能　（１）ウ</w:t>
      </w:r>
    </w:p>
    <w:p w14:paraId="17DAC2FE" w14:textId="4002C593" w:rsidR="0063127B" w:rsidRDefault="0063127B" w:rsidP="0086251A">
      <w:r>
        <w:rPr>
          <w:rFonts w:hint="eastAsia"/>
        </w:rPr>
        <w:t>・古典の作品や文章について、内容や解釈を自分の知見と結び付け、考えを広めたり深めたりすること。（思考力、判断力、表現力　（１）オ</w:t>
      </w:r>
    </w:p>
    <w:p w14:paraId="1D60A77E" w14:textId="28C559F4" w:rsidR="0063127B" w:rsidRPr="00CF09EA" w:rsidRDefault="0063127B" w:rsidP="0086251A">
      <w:r>
        <w:rPr>
          <w:rFonts w:hint="eastAsia"/>
        </w:rPr>
        <w:t>・作品を多面的、多角的な視点で読み、現代を生きる自分と古典を積極的につなげ、考えを深めようとしている。</w:t>
      </w:r>
    </w:p>
    <w:p w14:paraId="06587CAC" w14:textId="77777777" w:rsidR="00554326" w:rsidRDefault="00155D0A" w:rsidP="00554326">
      <w:pPr>
        <w:pStyle w:val="1"/>
        <w:spacing w:before="162"/>
        <w:rPr>
          <w:color w:val="000000" w:themeColor="text1"/>
        </w:rPr>
      </w:pPr>
      <w:r w:rsidRPr="00CF09EA">
        <w:rPr>
          <w:color w:val="000000" w:themeColor="text1"/>
        </w:rPr>
        <w:t>4</w:t>
      </w:r>
      <w:r w:rsidR="00D65FE4" w:rsidRPr="00CF09EA">
        <w:rPr>
          <w:rFonts w:hint="eastAsia"/>
          <w:color w:val="000000" w:themeColor="text1"/>
        </w:rPr>
        <w:t xml:space="preserve">. </w:t>
      </w:r>
      <w:r w:rsidR="00FD4594" w:rsidRPr="00CF09EA">
        <w:rPr>
          <w:rFonts w:hint="eastAsia"/>
          <w:color w:val="000000" w:themeColor="text1"/>
        </w:rPr>
        <w:t>単元設定の理由</w:t>
      </w:r>
    </w:p>
    <w:p w14:paraId="20436BB3" w14:textId="114B0701" w:rsidR="00391F55" w:rsidRDefault="00002B1D" w:rsidP="00554326">
      <w:pPr>
        <w:pStyle w:val="1"/>
        <w:spacing w:before="162"/>
        <w:rPr>
          <w:color w:val="000000" w:themeColor="text1"/>
        </w:rPr>
      </w:pPr>
      <w:r w:rsidRPr="00CF09EA">
        <w:rPr>
          <w:rFonts w:hint="eastAsia"/>
          <w:color w:val="000000" w:themeColor="text1"/>
        </w:rPr>
        <w:t>（</w:t>
      </w:r>
      <w:r w:rsidRPr="00CF09EA">
        <w:rPr>
          <w:rFonts w:hint="eastAsia"/>
          <w:color w:val="000000" w:themeColor="text1"/>
        </w:rPr>
        <w:t>1</w:t>
      </w:r>
      <w:r w:rsidR="007A0747" w:rsidRPr="00CF09EA">
        <w:rPr>
          <w:rFonts w:hint="eastAsia"/>
          <w:color w:val="000000" w:themeColor="text1"/>
        </w:rPr>
        <w:t>）生徒たちの実態</w:t>
      </w:r>
      <w:r w:rsidR="00C72B8F" w:rsidRPr="00CF09EA">
        <w:rPr>
          <w:rFonts w:hint="eastAsia"/>
          <w:color w:val="000000" w:themeColor="text1"/>
        </w:rPr>
        <w:t>および</w:t>
      </w:r>
      <w:r w:rsidR="00DA4550" w:rsidRPr="00CF09EA">
        <w:rPr>
          <w:rFonts w:hint="eastAsia"/>
          <w:color w:val="000000" w:themeColor="text1"/>
        </w:rPr>
        <w:t>本</w:t>
      </w:r>
      <w:r w:rsidR="007A0747" w:rsidRPr="00CF09EA">
        <w:rPr>
          <w:rFonts w:hint="eastAsia"/>
          <w:color w:val="000000" w:themeColor="text1"/>
        </w:rPr>
        <w:t>単元</w:t>
      </w:r>
      <w:r w:rsidR="003123FC" w:rsidRPr="00CF09EA">
        <w:rPr>
          <w:rFonts w:hint="eastAsia"/>
          <w:color w:val="000000" w:themeColor="text1"/>
        </w:rPr>
        <w:t>に至る</w:t>
      </w:r>
      <w:r w:rsidR="007A0747" w:rsidRPr="00CF09EA">
        <w:rPr>
          <w:rFonts w:hint="eastAsia"/>
          <w:color w:val="000000" w:themeColor="text1"/>
        </w:rPr>
        <w:t>までの学習</w:t>
      </w:r>
    </w:p>
    <w:p w14:paraId="1A2B761F" w14:textId="77777777" w:rsidR="003C17DC" w:rsidRPr="00762A9D" w:rsidRDefault="003C17DC" w:rsidP="003C17DC">
      <w:pPr>
        <w:ind w:firstLineChars="100" w:firstLine="210"/>
      </w:pPr>
      <w:r w:rsidRPr="00762A9D">
        <w:t>生徒達は概ね学習に対し前向きであり、文章を読んで感じたことや考えたことについて積極的に発言する傾向が見られる。</w:t>
      </w:r>
      <w:r>
        <w:rPr>
          <w:rFonts w:hint="eastAsia"/>
        </w:rPr>
        <w:t>１年生で</w:t>
      </w:r>
      <w:r w:rsidRPr="00762A9D">
        <w:rPr>
          <w:rFonts w:hint="eastAsia"/>
        </w:rPr>
        <w:t>は</w:t>
      </w:r>
      <w:r w:rsidRPr="00762A9D">
        <w:t>『『十訓抄』「大江山」、『伊勢物語』「芥川」「東下り</w:t>
      </w:r>
      <w:r>
        <w:rPr>
          <w:rFonts w:hint="eastAsia"/>
        </w:rPr>
        <w:t>、</w:t>
      </w:r>
      <w:r w:rsidRPr="00762A9D">
        <w:t>『土佐日記』</w:t>
      </w:r>
    </w:p>
    <w:p w14:paraId="105F504B" w14:textId="77777777" w:rsidR="003C17DC" w:rsidRPr="00762A9D" w:rsidRDefault="003C17DC" w:rsidP="003C17DC">
      <w:pPr>
        <w:ind w:firstLineChars="100" w:firstLine="210"/>
      </w:pPr>
      <w:r w:rsidRPr="00762A9D">
        <w:t>「門出」「帰京」</w:t>
      </w:r>
      <w:r>
        <w:rPr>
          <w:rFonts w:hint="eastAsia"/>
        </w:rPr>
        <w:t>を読み、当時の貴族社会の常識についてはある程度捉えられている。２年生では今回公開授業の前に『更級日記』「門出」「物語」を読んでおり、当時『源氏物語』がどの程度受け入れられ</w:t>
      </w:r>
      <w:r>
        <w:rPr>
          <w:rFonts w:hint="eastAsia"/>
        </w:rPr>
        <w:lastRenderedPageBreak/>
        <w:t>ていたかは理解している。</w:t>
      </w:r>
    </w:p>
    <w:p w14:paraId="21D9FACC" w14:textId="1B9541B0" w:rsidR="00391F55" w:rsidRDefault="00C72B8F" w:rsidP="000A6136">
      <w:pPr>
        <w:pStyle w:val="2"/>
        <w:spacing w:before="162"/>
        <w:rPr>
          <w:color w:val="000000" w:themeColor="text1"/>
        </w:rPr>
      </w:pPr>
      <w:r w:rsidRPr="00CF09EA">
        <w:rPr>
          <w:rFonts w:hint="eastAsia"/>
          <w:color w:val="000000" w:themeColor="text1"/>
        </w:rPr>
        <w:t>（</w:t>
      </w:r>
      <w:r w:rsidRPr="00CF09EA">
        <w:rPr>
          <w:rFonts w:hint="eastAsia"/>
          <w:color w:val="000000" w:themeColor="text1"/>
        </w:rPr>
        <w:t>2</w:t>
      </w:r>
      <w:r w:rsidRPr="00CF09EA">
        <w:rPr>
          <w:rFonts w:hint="eastAsia"/>
          <w:color w:val="000000" w:themeColor="text1"/>
        </w:rPr>
        <w:t>）教材の特性</w:t>
      </w:r>
      <w:r w:rsidR="00BE2E01" w:rsidRPr="00CF09EA">
        <w:rPr>
          <w:rFonts w:hint="eastAsia"/>
          <w:color w:val="000000" w:themeColor="text1"/>
        </w:rPr>
        <w:t>と授業者の手立て</w:t>
      </w:r>
    </w:p>
    <w:p w14:paraId="326EDF62" w14:textId="1A88E4D9" w:rsidR="00E9561F" w:rsidRDefault="0086251A" w:rsidP="0086251A">
      <w:r>
        <w:rPr>
          <w:rFonts w:hint="eastAsia"/>
        </w:rPr>
        <w:t xml:space="preserve">　</w:t>
      </w:r>
      <w:r w:rsidR="00E9561F">
        <w:rPr>
          <w:rFonts w:hint="eastAsia"/>
        </w:rPr>
        <w:t>『源氏物語』の冒頭部分を取り上げる。この直前の単元で</w:t>
      </w:r>
      <w:r w:rsidR="00713800">
        <w:rPr>
          <w:rFonts w:hint="eastAsia"/>
        </w:rPr>
        <w:t>は</w:t>
      </w:r>
      <w:r w:rsidR="00E9561F">
        <w:rPr>
          <w:rFonts w:hint="eastAsia"/>
        </w:rPr>
        <w:t>、『更級日記』の「物語」を読んだ。『更級日記』の作者の『源氏物語』に対する想いを読む中で、『源氏物語』の「物語」としての価値、そして当時の貴族子女の「后の位」の捉え方等を学んだ。今回実際に『源氏物語』の冒頭を読み、帝を取り巻く後宮に渦巻く愛憎</w:t>
      </w:r>
      <w:r w:rsidR="00DD6D23">
        <w:rPr>
          <w:rFonts w:hint="eastAsia"/>
        </w:rPr>
        <w:t>や</w:t>
      </w:r>
      <w:r w:rsidR="00713800">
        <w:rPr>
          <w:rFonts w:hint="eastAsia"/>
        </w:rPr>
        <w:t>、</w:t>
      </w:r>
      <w:r w:rsidR="00E9561F">
        <w:rPr>
          <w:rFonts w:hint="eastAsia"/>
        </w:rPr>
        <w:t>貴族社会全般に</w:t>
      </w:r>
      <w:r w:rsidR="00DD6D23">
        <w:rPr>
          <w:rFonts w:hint="eastAsia"/>
        </w:rPr>
        <w:t>広がる波紋</w:t>
      </w:r>
      <w:r w:rsidR="00346577">
        <w:rPr>
          <w:rFonts w:hint="eastAsia"/>
        </w:rPr>
        <w:t>を読み取らせ</w:t>
      </w:r>
      <w:r w:rsidR="00DD6D23">
        <w:rPr>
          <w:rFonts w:hint="eastAsia"/>
        </w:rPr>
        <w:t>、そのような</w:t>
      </w:r>
      <w:r w:rsidR="00713800">
        <w:rPr>
          <w:rFonts w:hint="eastAsia"/>
        </w:rPr>
        <w:t>状況下</w:t>
      </w:r>
      <w:r w:rsidR="00DD6D23">
        <w:rPr>
          <w:rFonts w:hint="eastAsia"/>
        </w:rPr>
        <w:t>で光源氏が誕生したことを</w:t>
      </w:r>
      <w:r w:rsidR="00713800">
        <w:rPr>
          <w:rFonts w:hint="eastAsia"/>
        </w:rPr>
        <w:t>理解</w:t>
      </w:r>
      <w:r w:rsidR="00DD6D23">
        <w:rPr>
          <w:rFonts w:hint="eastAsia"/>
        </w:rPr>
        <w:t>させる。他教科との連携として、芸術では</w:t>
      </w:r>
      <w:r w:rsidR="00346577">
        <w:rPr>
          <w:rFonts w:hint="eastAsia"/>
        </w:rPr>
        <w:t>光源氏が成長した先にある貴族文化の特性や、『源氏物語』自体がどのように享受されてきたかを</w:t>
      </w:r>
      <w:r w:rsidR="00713800">
        <w:rPr>
          <w:rFonts w:hint="eastAsia"/>
        </w:rPr>
        <w:t>学習</w:t>
      </w:r>
      <w:r w:rsidR="00346577">
        <w:rPr>
          <w:rFonts w:hint="eastAsia"/>
        </w:rPr>
        <w:t>させる。</w:t>
      </w:r>
    </w:p>
    <w:p w14:paraId="313E9959" w14:textId="6F4E13DC" w:rsidR="00FD4594" w:rsidRPr="00CF09EA" w:rsidRDefault="00155D0A" w:rsidP="004C20BF">
      <w:pPr>
        <w:pStyle w:val="1"/>
        <w:spacing w:before="162"/>
        <w:rPr>
          <w:color w:val="000000" w:themeColor="text1"/>
        </w:rPr>
      </w:pPr>
      <w:r w:rsidRPr="00CF09EA">
        <w:rPr>
          <w:color w:val="000000" w:themeColor="text1"/>
        </w:rPr>
        <w:t>5</w:t>
      </w:r>
      <w:r w:rsidR="00D65FE4" w:rsidRPr="00CF09EA">
        <w:rPr>
          <w:rFonts w:hint="eastAsia"/>
          <w:color w:val="000000" w:themeColor="text1"/>
        </w:rPr>
        <w:t xml:space="preserve">. </w:t>
      </w:r>
      <w:r w:rsidR="00FD4594" w:rsidRPr="00CF09EA">
        <w:rPr>
          <w:rFonts w:hint="eastAsia"/>
          <w:color w:val="000000" w:themeColor="text1"/>
        </w:rPr>
        <w:t>指導計画</w:t>
      </w:r>
    </w:p>
    <w:p w14:paraId="582FB9A8" w14:textId="4805ADB7" w:rsidR="00D76B5F" w:rsidRDefault="004226C1" w:rsidP="000A6136">
      <w:pPr>
        <w:pStyle w:val="2"/>
        <w:spacing w:before="162"/>
        <w:rPr>
          <w:color w:val="000000" w:themeColor="text1"/>
        </w:rPr>
      </w:pPr>
      <w:r w:rsidRPr="00CF09EA">
        <w:rPr>
          <w:rFonts w:hint="eastAsia"/>
          <w:color w:val="000000" w:themeColor="text1"/>
        </w:rPr>
        <w:t>（</w:t>
      </w:r>
      <w:r w:rsidRPr="00CF09EA">
        <w:rPr>
          <w:rFonts w:hint="eastAsia"/>
          <w:color w:val="000000" w:themeColor="text1"/>
        </w:rPr>
        <w:t>1</w:t>
      </w:r>
      <w:r w:rsidRPr="00CF09EA">
        <w:rPr>
          <w:rFonts w:hint="eastAsia"/>
          <w:color w:val="000000" w:themeColor="text1"/>
        </w:rPr>
        <w:t>）単元計画</w:t>
      </w:r>
    </w:p>
    <w:p w14:paraId="40D6BAB1" w14:textId="03F281B5" w:rsidR="007D1DBC" w:rsidRDefault="003F6DD0" w:rsidP="007D1DBC">
      <w:pPr>
        <w:ind w:firstLineChars="100" w:firstLine="210"/>
      </w:pPr>
      <w:r>
        <w:rPr>
          <w:rFonts w:hint="eastAsia"/>
        </w:rPr>
        <w:t>1</w:t>
      </w:r>
      <w:r>
        <w:rPr>
          <w:rFonts w:hint="eastAsia"/>
        </w:rPr>
        <w:t>時間目：</w:t>
      </w:r>
      <w:r w:rsidR="007D1DBC">
        <w:rPr>
          <w:rFonts w:hint="eastAsia"/>
        </w:rPr>
        <w:t>教科書</w:t>
      </w:r>
      <w:r w:rsidR="007D1DBC">
        <w:rPr>
          <w:rFonts w:hint="eastAsia"/>
        </w:rPr>
        <w:t>P</w:t>
      </w:r>
      <w:r w:rsidR="007D1DBC">
        <w:rPr>
          <w:rFonts w:hint="eastAsia"/>
        </w:rPr>
        <w:t>６８・１行目「</w:t>
      </w:r>
      <w:proofErr w:type="gramStart"/>
      <w:r w:rsidR="007D1DBC">
        <w:rPr>
          <w:rFonts w:hint="eastAsia"/>
        </w:rPr>
        <w:t>いづれ</w:t>
      </w:r>
      <w:proofErr w:type="gramEnd"/>
      <w:r w:rsidR="007D1DBC">
        <w:rPr>
          <w:rFonts w:hint="eastAsia"/>
        </w:rPr>
        <w:t>の御時には」〜８行目「御もてなしなり」</w:t>
      </w:r>
    </w:p>
    <w:p w14:paraId="3F8E0191" w14:textId="4CED8D89" w:rsidR="003F6DD0" w:rsidRDefault="003F6DD0" w:rsidP="00554326">
      <w:pPr>
        <w:ind w:firstLineChars="100" w:firstLine="210"/>
      </w:pPr>
      <w:r>
        <w:rPr>
          <w:rFonts w:hint="eastAsia"/>
        </w:rPr>
        <w:t>2</w:t>
      </w:r>
      <w:r>
        <w:rPr>
          <w:rFonts w:hint="eastAsia"/>
        </w:rPr>
        <w:t>時間目：</w:t>
      </w:r>
      <w:r w:rsidR="007D1DBC">
        <w:rPr>
          <w:rFonts w:hint="eastAsia"/>
        </w:rPr>
        <w:t>教科書</w:t>
      </w:r>
      <w:r w:rsidR="007D1DBC">
        <w:rPr>
          <w:rFonts w:hint="eastAsia"/>
        </w:rPr>
        <w:t>P</w:t>
      </w:r>
      <w:r w:rsidR="007D1DBC">
        <w:rPr>
          <w:rFonts w:hint="eastAsia"/>
        </w:rPr>
        <w:t>６８・８行目「上達部・上人なども」〜</w:t>
      </w:r>
      <w:r w:rsidR="007D1DBC">
        <w:rPr>
          <w:rFonts w:hint="eastAsia"/>
        </w:rPr>
        <w:t>P</w:t>
      </w:r>
      <w:r w:rsidR="007D1DBC">
        <w:rPr>
          <w:rFonts w:hint="eastAsia"/>
        </w:rPr>
        <w:t>６９・３行目「頼みにて交じらひ給ふ」</w:t>
      </w:r>
    </w:p>
    <w:p w14:paraId="126F7298" w14:textId="3F11CA59" w:rsidR="003F6DD0" w:rsidRDefault="003F6DD0" w:rsidP="005A2E2D">
      <w:pPr>
        <w:ind w:firstLineChars="100" w:firstLine="210"/>
      </w:pPr>
      <w:r>
        <w:rPr>
          <w:rFonts w:hint="eastAsia"/>
        </w:rPr>
        <w:t>３時間目：</w:t>
      </w:r>
      <w:r w:rsidR="00071059">
        <w:rPr>
          <w:rFonts w:hint="eastAsia"/>
        </w:rPr>
        <w:t>教科書</w:t>
      </w:r>
      <w:r w:rsidR="00071059">
        <w:rPr>
          <w:rFonts w:hint="eastAsia"/>
        </w:rPr>
        <w:t>P</w:t>
      </w:r>
      <w:r w:rsidR="00071059">
        <w:rPr>
          <w:rFonts w:hint="eastAsia"/>
        </w:rPr>
        <w:t>６９・４行目「父の大納言は亡くなり</w:t>
      </w:r>
      <w:proofErr w:type="gramStart"/>
      <w:r w:rsidR="00071059">
        <w:rPr>
          <w:rFonts w:hint="eastAsia"/>
        </w:rPr>
        <w:t>て</w:t>
      </w:r>
      <w:proofErr w:type="gramEnd"/>
      <w:r w:rsidR="00071059">
        <w:rPr>
          <w:rFonts w:hint="eastAsia"/>
        </w:rPr>
        <w:t>」〜</w:t>
      </w:r>
      <w:r w:rsidR="00071059">
        <w:rPr>
          <w:rFonts w:hint="eastAsia"/>
        </w:rPr>
        <w:t>P</w:t>
      </w:r>
      <w:r w:rsidR="00071059">
        <w:rPr>
          <w:rFonts w:hint="eastAsia"/>
        </w:rPr>
        <w:t>６９・７行目「心細げなり」</w:t>
      </w:r>
    </w:p>
    <w:p w14:paraId="433A3D64" w14:textId="151D66F0" w:rsidR="003F6DD0" w:rsidRDefault="003F6DD0" w:rsidP="00554326">
      <w:pPr>
        <w:ind w:firstLineChars="100" w:firstLine="210"/>
        <w:rPr>
          <w:rFonts w:hint="eastAsia"/>
        </w:rPr>
      </w:pPr>
      <w:r>
        <w:rPr>
          <w:rFonts w:hint="eastAsia"/>
        </w:rPr>
        <w:t>4</w:t>
      </w:r>
      <w:r>
        <w:rPr>
          <w:rFonts w:hint="eastAsia"/>
        </w:rPr>
        <w:t>時間目（本時）</w:t>
      </w:r>
      <w:r w:rsidR="00071059">
        <w:rPr>
          <w:rFonts w:hint="eastAsia"/>
        </w:rPr>
        <w:t>教科書</w:t>
      </w:r>
      <w:r w:rsidR="00071059">
        <w:rPr>
          <w:rFonts w:hint="eastAsia"/>
        </w:rPr>
        <w:t>P</w:t>
      </w:r>
      <w:r w:rsidR="00071059">
        <w:rPr>
          <w:rFonts w:hint="eastAsia"/>
        </w:rPr>
        <w:t>６９・８行目「前の世にも」〜</w:t>
      </w:r>
      <w:r w:rsidR="00071059">
        <w:rPr>
          <w:rFonts w:hint="eastAsia"/>
        </w:rPr>
        <w:t>P</w:t>
      </w:r>
      <w:r w:rsidR="00071059">
        <w:rPr>
          <w:rFonts w:hint="eastAsia"/>
        </w:rPr>
        <w:t>６９・１３行目「限りなし」</w:t>
      </w:r>
    </w:p>
    <w:p w14:paraId="08BCFA7B" w14:textId="7656B3DB" w:rsidR="003F6DD0" w:rsidRDefault="003F6DD0" w:rsidP="00554326">
      <w:pPr>
        <w:ind w:firstLineChars="100" w:firstLine="210"/>
        <w:rPr>
          <w:rFonts w:hint="eastAsia"/>
        </w:rPr>
      </w:pPr>
      <w:r>
        <w:rPr>
          <w:rFonts w:hint="eastAsia"/>
        </w:rPr>
        <w:t>5</w:t>
      </w:r>
      <w:r>
        <w:rPr>
          <w:rFonts w:hint="eastAsia"/>
        </w:rPr>
        <w:t>時間目</w:t>
      </w:r>
      <w:r w:rsidR="00071059">
        <w:rPr>
          <w:rFonts w:hint="eastAsia"/>
        </w:rPr>
        <w:t>：教科書</w:t>
      </w:r>
      <w:r w:rsidR="00071059">
        <w:rPr>
          <w:rFonts w:hint="eastAsia"/>
        </w:rPr>
        <w:t>P</w:t>
      </w:r>
      <w:r w:rsidR="00071059">
        <w:rPr>
          <w:rFonts w:hint="eastAsia"/>
        </w:rPr>
        <w:t>６９・１４行目「初めより」〜</w:t>
      </w:r>
      <w:r w:rsidR="00071059">
        <w:rPr>
          <w:rFonts w:hint="eastAsia"/>
        </w:rPr>
        <w:t>P</w:t>
      </w:r>
      <w:r w:rsidR="00071059">
        <w:rPr>
          <w:rFonts w:hint="eastAsia"/>
        </w:rPr>
        <w:t>７０・６行目「思し疑へり」</w:t>
      </w:r>
    </w:p>
    <w:p w14:paraId="6696CE24" w14:textId="0B2B2952" w:rsidR="003F6DD0" w:rsidRPr="00554326" w:rsidRDefault="003F6DD0" w:rsidP="00554326">
      <w:pPr>
        <w:ind w:firstLineChars="100" w:firstLine="210"/>
        <w:rPr>
          <w:rFonts w:hint="eastAsia"/>
        </w:rPr>
      </w:pPr>
      <w:r>
        <w:rPr>
          <w:rFonts w:hint="eastAsia"/>
        </w:rPr>
        <w:t>６時間目</w:t>
      </w:r>
      <w:r w:rsidR="00071059">
        <w:rPr>
          <w:rFonts w:hint="eastAsia"/>
        </w:rPr>
        <w:t>：教科書</w:t>
      </w:r>
      <w:r w:rsidR="00071059">
        <w:rPr>
          <w:rFonts w:hint="eastAsia"/>
        </w:rPr>
        <w:t>P</w:t>
      </w:r>
      <w:r w:rsidR="00071059">
        <w:rPr>
          <w:rFonts w:hint="eastAsia"/>
        </w:rPr>
        <w:t>７０・６行目「人より先に」〜</w:t>
      </w:r>
      <w:r w:rsidR="00071059">
        <w:rPr>
          <w:rFonts w:hint="eastAsia"/>
        </w:rPr>
        <w:t>P</w:t>
      </w:r>
      <w:r w:rsidR="00071059">
        <w:rPr>
          <w:rFonts w:hint="eastAsia"/>
        </w:rPr>
        <w:t>７０・１３行目「御局は桐壺なり」</w:t>
      </w:r>
    </w:p>
    <w:p w14:paraId="06DD5540" w14:textId="112EA999" w:rsidR="004226C1" w:rsidRPr="00CF09EA" w:rsidRDefault="004226C1" w:rsidP="004C20BF">
      <w:pPr>
        <w:pStyle w:val="2"/>
        <w:spacing w:before="162"/>
        <w:rPr>
          <w:color w:val="000000" w:themeColor="text1"/>
        </w:rPr>
      </w:pPr>
      <w:r w:rsidRPr="00CF09EA">
        <w:rPr>
          <w:rFonts w:hint="eastAsia"/>
          <w:color w:val="000000" w:themeColor="text1"/>
        </w:rPr>
        <w:t>（</w:t>
      </w:r>
      <w:r w:rsidRPr="00CF09EA">
        <w:rPr>
          <w:rFonts w:hint="eastAsia"/>
          <w:color w:val="000000" w:themeColor="text1"/>
        </w:rPr>
        <w:t>2</w:t>
      </w:r>
      <w:r w:rsidRPr="00CF09EA">
        <w:rPr>
          <w:rFonts w:hint="eastAsia"/>
          <w:color w:val="000000" w:themeColor="text1"/>
        </w:rPr>
        <w:t>）本時の学習</w:t>
      </w:r>
      <w:r w:rsidR="003123FC" w:rsidRPr="00CF09EA">
        <w:rPr>
          <w:rFonts w:hint="eastAsia"/>
          <w:color w:val="000000" w:themeColor="text1"/>
        </w:rPr>
        <w:t>（</w:t>
      </w:r>
      <w:r w:rsidR="003C17DC">
        <w:rPr>
          <w:rFonts w:hint="eastAsia"/>
          <w:color w:val="000000" w:themeColor="text1"/>
        </w:rPr>
        <w:t>４</w:t>
      </w:r>
      <w:r w:rsidR="004C1402" w:rsidRPr="00CF09EA">
        <w:rPr>
          <w:rFonts w:hint="eastAsia"/>
          <w:color w:val="000000" w:themeColor="text1"/>
        </w:rPr>
        <w:t>/</w:t>
      </w:r>
      <w:r w:rsidR="003C17DC">
        <w:rPr>
          <w:rFonts w:hint="eastAsia"/>
          <w:color w:val="000000" w:themeColor="text1"/>
        </w:rPr>
        <w:t>６</w:t>
      </w:r>
      <w:r w:rsidR="003123FC" w:rsidRPr="00CF09EA">
        <w:rPr>
          <w:rFonts w:hint="eastAsia"/>
          <w:color w:val="000000" w:themeColor="text1"/>
        </w:rPr>
        <w:t>時間目）</w:t>
      </w:r>
    </w:p>
    <w:p w14:paraId="7CC843C9" w14:textId="1CE628D6" w:rsidR="00391F55" w:rsidRDefault="00EE7BCB" w:rsidP="000A6136">
      <w:pPr>
        <w:pStyle w:val="3"/>
        <w:ind w:left="210"/>
        <w:rPr>
          <w:color w:val="000000" w:themeColor="text1"/>
        </w:rPr>
      </w:pPr>
      <w:r w:rsidRPr="00CF09EA">
        <w:rPr>
          <w:rFonts w:hint="eastAsia"/>
          <w:color w:val="000000" w:themeColor="text1"/>
        </w:rPr>
        <w:t>①</w:t>
      </w:r>
      <w:r w:rsidR="004226C1" w:rsidRPr="00CF09EA">
        <w:rPr>
          <w:rFonts w:hint="eastAsia"/>
          <w:color w:val="000000" w:themeColor="text1"/>
        </w:rPr>
        <w:t>本時のねらい</w:t>
      </w:r>
    </w:p>
    <w:p w14:paraId="0A4A86B3" w14:textId="32CB65E5" w:rsidR="00554326" w:rsidRDefault="003F6DD0" w:rsidP="00554326">
      <w:pPr>
        <w:ind w:firstLineChars="150" w:firstLine="315"/>
      </w:pPr>
      <w:r>
        <w:rPr>
          <w:rFonts w:hint="eastAsia"/>
        </w:rPr>
        <w:t>当時の仏教的思想や春宮の在り方などを理解させ、原文をしっかりと読むことにより、次時の</w:t>
      </w:r>
    </w:p>
    <w:p w14:paraId="60B95D61" w14:textId="3AEE8EEA" w:rsidR="003F6DD0" w:rsidRPr="003F6DD0" w:rsidRDefault="003F6DD0" w:rsidP="00554326">
      <w:pPr>
        <w:ind w:firstLineChars="150" w:firstLine="315"/>
      </w:pPr>
      <w:r>
        <w:rPr>
          <w:rFonts w:hint="eastAsia"/>
        </w:rPr>
        <w:t>芸術鑑賞の下地をつくる。</w:t>
      </w:r>
    </w:p>
    <w:p w14:paraId="24D14B45" w14:textId="77777777" w:rsidR="00C245D3" w:rsidRPr="00CF09EA" w:rsidRDefault="00C245D3" w:rsidP="00C245D3">
      <w:pPr>
        <w:pStyle w:val="3"/>
        <w:ind w:left="210"/>
        <w:rPr>
          <w:color w:val="000000" w:themeColor="text1"/>
        </w:rPr>
      </w:pPr>
      <w:r w:rsidRPr="00CF09EA">
        <w:rPr>
          <w:rFonts w:hint="eastAsia"/>
          <w:color w:val="000000" w:themeColor="text1"/>
        </w:rPr>
        <w:t>②本時の授業展開</w:t>
      </w:r>
    </w:p>
    <w:tbl>
      <w:tblPr>
        <w:tblStyle w:val="a6"/>
        <w:tblW w:w="9072" w:type="dxa"/>
        <w:tblInd w:w="108" w:type="dxa"/>
        <w:tblLook w:val="04A0" w:firstRow="1" w:lastRow="0" w:firstColumn="1" w:lastColumn="0" w:noHBand="0" w:noVBand="1"/>
      </w:tblPr>
      <w:tblGrid>
        <w:gridCol w:w="870"/>
        <w:gridCol w:w="4659"/>
        <w:gridCol w:w="3543"/>
      </w:tblGrid>
      <w:tr w:rsidR="003C17DC" w:rsidRPr="00CF09EA" w14:paraId="15E79EFD" w14:textId="77777777" w:rsidTr="001B121E">
        <w:tc>
          <w:tcPr>
            <w:tcW w:w="870" w:type="dxa"/>
          </w:tcPr>
          <w:p w14:paraId="2C849085" w14:textId="77777777" w:rsidR="003C17DC" w:rsidRPr="00CF09EA" w:rsidRDefault="003C17DC" w:rsidP="001B121E">
            <w:pPr>
              <w:jc w:val="left"/>
              <w:rPr>
                <w:color w:val="000000" w:themeColor="text1"/>
              </w:rPr>
            </w:pPr>
            <w:r w:rsidRPr="00CF09EA">
              <w:rPr>
                <w:rFonts w:hint="eastAsia"/>
                <w:color w:val="000000" w:themeColor="text1"/>
              </w:rPr>
              <w:t>時間</w:t>
            </w:r>
          </w:p>
        </w:tc>
        <w:tc>
          <w:tcPr>
            <w:tcW w:w="4659" w:type="dxa"/>
          </w:tcPr>
          <w:p w14:paraId="74A8FDA1" w14:textId="77777777" w:rsidR="003C17DC" w:rsidRPr="00CF09EA" w:rsidRDefault="003C17DC" w:rsidP="001B121E">
            <w:pPr>
              <w:jc w:val="left"/>
              <w:rPr>
                <w:color w:val="000000" w:themeColor="text1"/>
              </w:rPr>
            </w:pPr>
            <w:r w:rsidRPr="00CF09EA">
              <w:rPr>
                <w:rFonts w:hint="eastAsia"/>
                <w:color w:val="000000" w:themeColor="text1"/>
              </w:rPr>
              <w:t>学習の流れと生徒の活動</w:t>
            </w:r>
          </w:p>
        </w:tc>
        <w:tc>
          <w:tcPr>
            <w:tcW w:w="3543" w:type="dxa"/>
          </w:tcPr>
          <w:p w14:paraId="1216F5FD" w14:textId="77777777" w:rsidR="003C17DC" w:rsidRPr="00CF09EA" w:rsidRDefault="003C17DC" w:rsidP="001B121E">
            <w:pPr>
              <w:jc w:val="left"/>
              <w:rPr>
                <w:color w:val="000000" w:themeColor="text1"/>
              </w:rPr>
            </w:pPr>
            <w:r w:rsidRPr="00CF09EA">
              <w:rPr>
                <w:rFonts w:hint="eastAsia"/>
                <w:color w:val="000000" w:themeColor="text1"/>
              </w:rPr>
              <w:t>教員の指導と手立て</w:t>
            </w:r>
          </w:p>
        </w:tc>
      </w:tr>
      <w:tr w:rsidR="003C17DC" w:rsidRPr="00CF09EA" w14:paraId="1FAEE7FC" w14:textId="77777777" w:rsidTr="001B121E">
        <w:trPr>
          <w:trHeight w:val="2330"/>
        </w:trPr>
        <w:tc>
          <w:tcPr>
            <w:tcW w:w="870" w:type="dxa"/>
            <w:tcBorders>
              <w:bottom w:val="single" w:sz="4" w:space="0" w:color="auto"/>
            </w:tcBorders>
          </w:tcPr>
          <w:p w14:paraId="71CB0C99" w14:textId="77777777" w:rsidR="003C17DC" w:rsidRDefault="003C17DC" w:rsidP="001B121E">
            <w:pPr>
              <w:jc w:val="left"/>
              <w:rPr>
                <w:color w:val="000000" w:themeColor="text1"/>
              </w:rPr>
            </w:pPr>
            <w:r>
              <w:rPr>
                <w:rFonts w:hint="eastAsia"/>
                <w:color w:val="000000" w:themeColor="text1"/>
              </w:rPr>
              <w:t>導入</w:t>
            </w:r>
          </w:p>
          <w:p w14:paraId="15AF4EBC" w14:textId="77777777" w:rsidR="003C17DC" w:rsidRPr="00CF09EA" w:rsidRDefault="003C17DC" w:rsidP="001B121E">
            <w:pPr>
              <w:jc w:val="left"/>
              <w:rPr>
                <w:color w:val="000000" w:themeColor="text1"/>
              </w:rPr>
            </w:pPr>
            <w:r>
              <w:rPr>
                <w:rFonts w:hint="eastAsia"/>
                <w:color w:val="000000" w:themeColor="text1"/>
              </w:rPr>
              <w:t>（５）</w:t>
            </w:r>
          </w:p>
          <w:p w14:paraId="016C2D3C" w14:textId="77777777" w:rsidR="003C17DC" w:rsidRDefault="003C17DC" w:rsidP="001B121E">
            <w:pPr>
              <w:jc w:val="left"/>
              <w:rPr>
                <w:color w:val="000000" w:themeColor="text1"/>
              </w:rPr>
            </w:pPr>
            <w:r>
              <w:rPr>
                <w:rFonts w:hint="eastAsia"/>
                <w:color w:val="000000" w:themeColor="text1"/>
              </w:rPr>
              <w:t>展開①</w:t>
            </w:r>
          </w:p>
          <w:p w14:paraId="2E100D59" w14:textId="77777777" w:rsidR="003C17DC" w:rsidRPr="00CF09EA" w:rsidRDefault="003C17DC" w:rsidP="001B121E">
            <w:pPr>
              <w:jc w:val="left"/>
              <w:rPr>
                <w:color w:val="000000" w:themeColor="text1"/>
              </w:rPr>
            </w:pPr>
            <w:r>
              <w:rPr>
                <w:rFonts w:hint="eastAsia"/>
                <w:color w:val="000000" w:themeColor="text1"/>
              </w:rPr>
              <w:t>（</w:t>
            </w:r>
            <w:r>
              <w:rPr>
                <w:color w:val="000000" w:themeColor="text1"/>
              </w:rPr>
              <w:t>35</w:t>
            </w:r>
            <w:r>
              <w:rPr>
                <w:rFonts w:hint="eastAsia"/>
                <w:color w:val="000000" w:themeColor="text1"/>
              </w:rPr>
              <w:t>）</w:t>
            </w:r>
          </w:p>
          <w:p w14:paraId="38DCCBCD" w14:textId="77777777" w:rsidR="003C17DC" w:rsidRDefault="003C17DC" w:rsidP="001B121E">
            <w:pPr>
              <w:jc w:val="left"/>
              <w:rPr>
                <w:color w:val="000000" w:themeColor="text1"/>
              </w:rPr>
            </w:pPr>
          </w:p>
          <w:p w14:paraId="09834CDB" w14:textId="77777777" w:rsidR="003C17DC" w:rsidRDefault="003C17DC" w:rsidP="001B121E">
            <w:pPr>
              <w:jc w:val="left"/>
              <w:rPr>
                <w:color w:val="000000" w:themeColor="text1"/>
              </w:rPr>
            </w:pPr>
          </w:p>
          <w:p w14:paraId="0D283378" w14:textId="77777777" w:rsidR="003C17DC" w:rsidRDefault="003C17DC" w:rsidP="001B121E">
            <w:pPr>
              <w:jc w:val="left"/>
              <w:rPr>
                <w:color w:val="000000" w:themeColor="text1"/>
              </w:rPr>
            </w:pPr>
          </w:p>
          <w:p w14:paraId="5A4B4820" w14:textId="77777777" w:rsidR="003C17DC" w:rsidRDefault="003C17DC" w:rsidP="001B121E">
            <w:pPr>
              <w:jc w:val="left"/>
              <w:rPr>
                <w:color w:val="000000" w:themeColor="text1"/>
              </w:rPr>
            </w:pPr>
          </w:p>
          <w:p w14:paraId="151AE30C" w14:textId="77777777" w:rsidR="003C17DC" w:rsidRDefault="003C17DC" w:rsidP="001B121E">
            <w:pPr>
              <w:jc w:val="left"/>
              <w:rPr>
                <w:color w:val="000000" w:themeColor="text1"/>
              </w:rPr>
            </w:pPr>
          </w:p>
          <w:p w14:paraId="4384FAA8" w14:textId="77777777" w:rsidR="003C17DC" w:rsidRDefault="003C17DC" w:rsidP="001B121E">
            <w:pPr>
              <w:jc w:val="left"/>
              <w:rPr>
                <w:color w:val="000000" w:themeColor="text1"/>
              </w:rPr>
            </w:pPr>
          </w:p>
          <w:p w14:paraId="5F90DAD1" w14:textId="77777777" w:rsidR="003C17DC" w:rsidRDefault="003C17DC" w:rsidP="001B121E">
            <w:pPr>
              <w:jc w:val="left"/>
              <w:rPr>
                <w:color w:val="000000" w:themeColor="text1"/>
              </w:rPr>
            </w:pPr>
          </w:p>
          <w:p w14:paraId="53277152" w14:textId="77777777" w:rsidR="003C17DC" w:rsidRDefault="003C17DC" w:rsidP="001B121E">
            <w:pPr>
              <w:jc w:val="left"/>
              <w:rPr>
                <w:color w:val="000000" w:themeColor="text1"/>
              </w:rPr>
            </w:pPr>
          </w:p>
          <w:p w14:paraId="2B33381F" w14:textId="77777777" w:rsidR="003C17DC" w:rsidRDefault="003C17DC" w:rsidP="001B121E">
            <w:pPr>
              <w:jc w:val="left"/>
              <w:rPr>
                <w:color w:val="000000" w:themeColor="text1"/>
              </w:rPr>
            </w:pPr>
          </w:p>
          <w:p w14:paraId="66FCD53A" w14:textId="77777777" w:rsidR="003C17DC" w:rsidRDefault="003C17DC" w:rsidP="001B121E">
            <w:pPr>
              <w:jc w:val="left"/>
              <w:rPr>
                <w:color w:val="000000" w:themeColor="text1"/>
              </w:rPr>
            </w:pPr>
          </w:p>
          <w:p w14:paraId="0C8CF55B" w14:textId="77777777" w:rsidR="003C17DC" w:rsidRDefault="003C17DC" w:rsidP="001B121E">
            <w:pPr>
              <w:jc w:val="left"/>
              <w:rPr>
                <w:color w:val="000000" w:themeColor="text1"/>
              </w:rPr>
            </w:pPr>
            <w:r>
              <w:rPr>
                <w:rFonts w:hint="eastAsia"/>
                <w:color w:val="000000" w:themeColor="text1"/>
              </w:rPr>
              <w:t>展開②</w:t>
            </w:r>
          </w:p>
          <w:p w14:paraId="16AD4B06" w14:textId="77777777" w:rsidR="003C17DC" w:rsidRDefault="003C17DC" w:rsidP="001B121E">
            <w:pPr>
              <w:jc w:val="left"/>
              <w:rPr>
                <w:color w:val="000000" w:themeColor="text1"/>
              </w:rPr>
            </w:pPr>
            <w:r>
              <w:rPr>
                <w:rFonts w:hint="eastAsia"/>
                <w:color w:val="000000" w:themeColor="text1"/>
              </w:rPr>
              <w:t>（</w:t>
            </w:r>
            <w:r>
              <w:rPr>
                <w:color w:val="000000" w:themeColor="text1"/>
              </w:rPr>
              <w:t>10</w:t>
            </w:r>
            <w:r>
              <w:rPr>
                <w:rFonts w:hint="eastAsia"/>
                <w:color w:val="000000" w:themeColor="text1"/>
              </w:rPr>
              <w:t>）</w:t>
            </w:r>
          </w:p>
          <w:p w14:paraId="29D658B3" w14:textId="77777777" w:rsidR="003C17DC" w:rsidRPr="00CF09EA" w:rsidRDefault="003C17DC" w:rsidP="001B121E">
            <w:pPr>
              <w:jc w:val="left"/>
              <w:rPr>
                <w:color w:val="000000" w:themeColor="text1"/>
              </w:rPr>
            </w:pPr>
          </w:p>
        </w:tc>
        <w:tc>
          <w:tcPr>
            <w:tcW w:w="4659" w:type="dxa"/>
            <w:tcBorders>
              <w:bottom w:val="single" w:sz="4" w:space="0" w:color="auto"/>
            </w:tcBorders>
          </w:tcPr>
          <w:p w14:paraId="1F15A76B" w14:textId="77777777" w:rsidR="003C17DC" w:rsidRPr="00F10E86" w:rsidRDefault="003C17DC" w:rsidP="001B121E">
            <w:pPr>
              <w:jc w:val="left"/>
              <w:rPr>
                <w:rFonts w:ascii="ＭＳ ゴシック" w:eastAsia="ＭＳ ゴシック" w:hAnsi="ＭＳ ゴシック"/>
                <w:color w:val="000000" w:themeColor="text1"/>
              </w:rPr>
            </w:pPr>
            <w:r w:rsidRPr="00F10E86">
              <w:rPr>
                <w:rFonts w:ascii="ＭＳ ゴシック" w:eastAsia="ＭＳ ゴシック" w:hAnsi="ＭＳ ゴシック" w:hint="eastAsia"/>
                <w:color w:val="000000" w:themeColor="text1"/>
              </w:rPr>
              <w:t>○前時の授業の復習</w:t>
            </w:r>
          </w:p>
          <w:p w14:paraId="1CC465ED" w14:textId="77777777" w:rsidR="003C17DC" w:rsidRDefault="003C17DC" w:rsidP="001B121E">
            <w:pPr>
              <w:jc w:val="left"/>
              <w:rPr>
                <w:color w:val="000000" w:themeColor="text1"/>
              </w:rPr>
            </w:pPr>
            <w:r>
              <w:rPr>
                <w:rFonts w:hint="eastAsia"/>
                <w:color w:val="000000" w:themeColor="text1"/>
              </w:rPr>
              <w:t>・帝が桐壺更衣を寵愛したことの影響</w:t>
            </w:r>
          </w:p>
          <w:p w14:paraId="3586F576" w14:textId="77777777" w:rsidR="003C17DC" w:rsidRDefault="003C17DC" w:rsidP="001B121E">
            <w:pPr>
              <w:jc w:val="left"/>
              <w:rPr>
                <w:color w:val="000000" w:themeColor="text1"/>
              </w:rPr>
            </w:pPr>
            <w:r>
              <w:rPr>
                <w:rFonts w:hint="eastAsia"/>
                <w:color w:val="000000" w:themeColor="text1"/>
              </w:rPr>
              <w:t>・桐壺更衣の家柄</w:t>
            </w:r>
          </w:p>
          <w:p w14:paraId="15838AD5" w14:textId="77777777" w:rsidR="003C17DC" w:rsidRPr="00F10E86" w:rsidRDefault="003C17DC" w:rsidP="001B121E">
            <w:pPr>
              <w:jc w:val="left"/>
              <w:rPr>
                <w:rFonts w:asciiTheme="majorEastAsia" w:eastAsiaTheme="majorEastAsia" w:hAnsiTheme="majorEastAsia"/>
                <w:color w:val="000000" w:themeColor="text1"/>
              </w:rPr>
            </w:pPr>
            <w:r w:rsidRPr="00F10E86">
              <w:rPr>
                <w:rFonts w:asciiTheme="majorEastAsia" w:eastAsiaTheme="majorEastAsia" w:hAnsiTheme="majorEastAsia" w:hint="eastAsia"/>
                <w:color w:val="000000" w:themeColor="text1"/>
              </w:rPr>
              <w:t>○光源氏が誕生した経緯と当時の出産の常識を理解する</w:t>
            </w:r>
          </w:p>
          <w:p w14:paraId="7271D47C" w14:textId="77777777" w:rsidR="003C17DC" w:rsidRDefault="003C17DC" w:rsidP="001B121E">
            <w:pPr>
              <w:jc w:val="left"/>
              <w:rPr>
                <w:color w:val="000000" w:themeColor="text1"/>
              </w:rPr>
            </w:pPr>
            <w:r>
              <w:rPr>
                <w:rFonts w:hint="eastAsia"/>
                <w:color w:val="000000" w:themeColor="text1"/>
              </w:rPr>
              <w:t>・光源氏誕生は帝と桐壺更衣の縁が深いだけではなく、前世からの宿縁でもある。</w:t>
            </w:r>
          </w:p>
          <w:p w14:paraId="13F1815A" w14:textId="77777777" w:rsidR="003C17DC" w:rsidRDefault="003C17DC" w:rsidP="001B121E">
            <w:pPr>
              <w:jc w:val="left"/>
              <w:rPr>
                <w:color w:val="000000" w:themeColor="text1"/>
              </w:rPr>
            </w:pPr>
            <w:r>
              <w:rPr>
                <w:rFonts w:hint="eastAsia"/>
                <w:color w:val="000000" w:themeColor="text1"/>
              </w:rPr>
              <w:t>・当時宮中では血を伴うものは「穢れ」とされ、女性は実家に戻って出産した。</w:t>
            </w:r>
          </w:p>
          <w:p w14:paraId="32FC072E" w14:textId="77777777" w:rsidR="003C17DC" w:rsidRPr="00F10E86" w:rsidRDefault="003C17DC" w:rsidP="001B121E">
            <w:pPr>
              <w:jc w:val="left"/>
              <w:rPr>
                <w:rFonts w:ascii="ＭＳ ゴシック" w:eastAsia="ＭＳ ゴシック" w:hAnsi="ＭＳ ゴシック"/>
                <w:color w:val="000000" w:themeColor="text1"/>
              </w:rPr>
            </w:pPr>
            <w:r w:rsidRPr="00F10E86">
              <w:rPr>
                <w:rFonts w:ascii="ＭＳ ゴシック" w:eastAsia="ＭＳ ゴシック" w:hAnsi="ＭＳ ゴシック" w:hint="eastAsia"/>
                <w:color w:val="000000" w:themeColor="text1"/>
              </w:rPr>
              <w:t>○帝の一の皇子と光源氏への扱いの違いについて理解する。</w:t>
            </w:r>
          </w:p>
          <w:p w14:paraId="09AC2D02" w14:textId="77777777" w:rsidR="003C17DC" w:rsidRDefault="003C17DC" w:rsidP="001B121E">
            <w:pPr>
              <w:jc w:val="left"/>
              <w:rPr>
                <w:color w:val="000000" w:themeColor="text1"/>
              </w:rPr>
            </w:pPr>
            <w:r>
              <w:rPr>
                <w:rFonts w:hint="eastAsia"/>
                <w:color w:val="000000" w:themeColor="text1"/>
              </w:rPr>
              <w:t>・一の皇子の出自や世間での評価を理解する</w:t>
            </w:r>
          </w:p>
          <w:p w14:paraId="2D47492B" w14:textId="77777777" w:rsidR="003C17DC" w:rsidRDefault="003C17DC" w:rsidP="001B121E">
            <w:pPr>
              <w:jc w:val="left"/>
              <w:rPr>
                <w:color w:val="000000" w:themeColor="text1"/>
              </w:rPr>
            </w:pPr>
            <w:r>
              <w:rPr>
                <w:rFonts w:hint="eastAsia"/>
                <w:color w:val="000000" w:themeColor="text1"/>
              </w:rPr>
              <w:t>・帝の光源氏への思いと一の皇子への思いの違いを理解する。</w:t>
            </w:r>
          </w:p>
          <w:p w14:paraId="22CECD3E" w14:textId="77777777" w:rsidR="003C17DC" w:rsidRPr="00F10E86" w:rsidRDefault="003C17DC" w:rsidP="001B121E">
            <w:pPr>
              <w:jc w:val="left"/>
              <w:rPr>
                <w:rFonts w:asciiTheme="majorEastAsia" w:eastAsiaTheme="majorEastAsia" w:hAnsiTheme="majorEastAsia"/>
                <w:color w:val="000000" w:themeColor="text1"/>
              </w:rPr>
            </w:pPr>
            <w:r w:rsidRPr="00F10E86">
              <w:rPr>
                <w:rFonts w:asciiTheme="majorEastAsia" w:eastAsiaTheme="majorEastAsia" w:hAnsiTheme="majorEastAsia" w:hint="eastAsia"/>
                <w:color w:val="000000" w:themeColor="text1"/>
              </w:rPr>
              <w:t>○資料を参考に『源氏物語』の全体像を掴む</w:t>
            </w:r>
          </w:p>
          <w:p w14:paraId="72A47619" w14:textId="77777777" w:rsidR="003C17DC" w:rsidRDefault="003C17DC" w:rsidP="001B121E">
            <w:pPr>
              <w:jc w:val="left"/>
              <w:rPr>
                <w:color w:val="000000" w:themeColor="text1"/>
              </w:rPr>
            </w:pPr>
            <w:r>
              <w:rPr>
                <w:rFonts w:hint="eastAsia"/>
                <w:color w:val="000000" w:themeColor="text1"/>
              </w:rPr>
              <w:t>・光源氏が関係を持った女性について</w:t>
            </w:r>
          </w:p>
          <w:p w14:paraId="2A538E3A" w14:textId="77777777" w:rsidR="003C17DC" w:rsidRPr="00CF09EA" w:rsidRDefault="003C17DC" w:rsidP="001B121E">
            <w:pPr>
              <w:jc w:val="left"/>
              <w:rPr>
                <w:color w:val="000000" w:themeColor="text1"/>
              </w:rPr>
            </w:pPr>
          </w:p>
        </w:tc>
        <w:tc>
          <w:tcPr>
            <w:tcW w:w="3543" w:type="dxa"/>
            <w:tcBorders>
              <w:bottom w:val="single" w:sz="4" w:space="0" w:color="auto"/>
            </w:tcBorders>
          </w:tcPr>
          <w:p w14:paraId="6284052F" w14:textId="0F7A5C5E" w:rsidR="003C17DC" w:rsidRDefault="003C17DC" w:rsidP="001B121E">
            <w:pPr>
              <w:jc w:val="left"/>
              <w:rPr>
                <w:color w:val="000000" w:themeColor="text1"/>
              </w:rPr>
            </w:pPr>
            <w:r>
              <w:rPr>
                <w:rFonts w:hint="eastAsia"/>
                <w:color w:val="000000" w:themeColor="text1"/>
              </w:rPr>
              <w:t>・当時の常識を考えると、帝の桐壺更衣への寵愛が異常な</w:t>
            </w:r>
            <w:r w:rsidR="0063378C">
              <w:rPr>
                <w:rFonts w:hint="eastAsia"/>
                <w:color w:val="000000" w:themeColor="text1"/>
              </w:rPr>
              <w:t>もの</w:t>
            </w:r>
            <w:r>
              <w:rPr>
                <w:rFonts w:hint="eastAsia"/>
                <w:color w:val="000000" w:themeColor="text1"/>
              </w:rPr>
              <w:t>であったことを理解させる。</w:t>
            </w:r>
          </w:p>
          <w:p w14:paraId="7DC7CC2A" w14:textId="77777777" w:rsidR="003C17DC" w:rsidRDefault="003C17DC" w:rsidP="001B121E">
            <w:pPr>
              <w:jc w:val="left"/>
              <w:rPr>
                <w:color w:val="000000" w:themeColor="text1"/>
              </w:rPr>
            </w:pPr>
          </w:p>
          <w:p w14:paraId="74F05D44" w14:textId="77777777" w:rsidR="003C17DC" w:rsidRDefault="003C17DC" w:rsidP="001B121E">
            <w:pPr>
              <w:jc w:val="left"/>
              <w:rPr>
                <w:color w:val="000000" w:themeColor="text1"/>
              </w:rPr>
            </w:pPr>
            <w:r>
              <w:rPr>
                <w:rFonts w:hint="eastAsia"/>
                <w:color w:val="000000" w:themeColor="text1"/>
              </w:rPr>
              <w:t>・当時は現世だけではなく、前世・現世・来世の三世思想であったことを説明する。</w:t>
            </w:r>
          </w:p>
          <w:p w14:paraId="4436FD34" w14:textId="77777777" w:rsidR="003C17DC" w:rsidRDefault="003C17DC" w:rsidP="001B121E">
            <w:pPr>
              <w:jc w:val="left"/>
              <w:rPr>
                <w:color w:val="000000" w:themeColor="text1"/>
              </w:rPr>
            </w:pPr>
          </w:p>
          <w:p w14:paraId="0C9C8557" w14:textId="77777777" w:rsidR="003C17DC" w:rsidRDefault="003C17DC" w:rsidP="001B121E">
            <w:pPr>
              <w:jc w:val="left"/>
              <w:rPr>
                <w:color w:val="000000" w:themeColor="text1"/>
              </w:rPr>
            </w:pPr>
          </w:p>
          <w:p w14:paraId="6BB41F16" w14:textId="77777777" w:rsidR="003C17DC" w:rsidRDefault="003C17DC" w:rsidP="001B121E">
            <w:pPr>
              <w:jc w:val="left"/>
              <w:rPr>
                <w:color w:val="000000" w:themeColor="text1"/>
              </w:rPr>
            </w:pPr>
            <w:r>
              <w:rPr>
                <w:rFonts w:hint="eastAsia"/>
                <w:color w:val="000000" w:themeColor="text1"/>
              </w:rPr>
              <w:t>・一の皇子の出自と世間での評価を本文に沿って正確につかませる。</w:t>
            </w:r>
          </w:p>
          <w:p w14:paraId="78198FF1" w14:textId="77777777" w:rsidR="003C17DC" w:rsidRDefault="003C17DC" w:rsidP="001B121E">
            <w:pPr>
              <w:jc w:val="left"/>
              <w:rPr>
                <w:color w:val="000000" w:themeColor="text1"/>
              </w:rPr>
            </w:pPr>
            <w:r>
              <w:rPr>
                <w:rFonts w:hint="eastAsia"/>
                <w:color w:val="000000" w:themeColor="text1"/>
              </w:rPr>
              <w:t>・帝の一の皇子への「やむごとなき</w:t>
            </w:r>
            <w:proofErr w:type="gramStart"/>
            <w:r>
              <w:rPr>
                <w:rFonts w:hint="eastAsia"/>
                <w:color w:val="000000" w:themeColor="text1"/>
              </w:rPr>
              <w:t>御思ひ</w:t>
            </w:r>
            <w:proofErr w:type="gramEnd"/>
            <w:r>
              <w:rPr>
                <w:rFonts w:hint="eastAsia"/>
                <w:color w:val="000000" w:themeColor="text1"/>
              </w:rPr>
              <w:t>」と光源氏への「私物」の違いを考えさせる。</w:t>
            </w:r>
          </w:p>
          <w:p w14:paraId="07B4019F" w14:textId="77777777" w:rsidR="003C17DC" w:rsidRPr="00CF09EA" w:rsidRDefault="003C17DC" w:rsidP="001B121E">
            <w:pPr>
              <w:jc w:val="left"/>
              <w:rPr>
                <w:color w:val="000000" w:themeColor="text1"/>
              </w:rPr>
            </w:pPr>
            <w:r>
              <w:rPr>
                <w:rFonts w:hint="eastAsia"/>
                <w:color w:val="000000" w:themeColor="text1"/>
              </w:rPr>
              <w:t>・資料を配布し、２時間目の芸術の授業につなげる。</w:t>
            </w:r>
          </w:p>
        </w:tc>
      </w:tr>
    </w:tbl>
    <w:p w14:paraId="50FD2EDE" w14:textId="0F469BBA" w:rsidR="00903C50" w:rsidRPr="00CF09EA" w:rsidRDefault="00903C50" w:rsidP="00903C50">
      <w:pPr>
        <w:pStyle w:val="2"/>
        <w:spacing w:before="162"/>
        <w:rPr>
          <w:color w:val="000000" w:themeColor="text1"/>
        </w:rPr>
      </w:pPr>
      <w:r w:rsidRPr="00CF09EA">
        <w:rPr>
          <w:rFonts w:hint="eastAsia"/>
          <w:color w:val="000000" w:themeColor="text1"/>
        </w:rPr>
        <w:lastRenderedPageBreak/>
        <w:t>評価基準（ルーブリック）</w:t>
      </w:r>
    </w:p>
    <w:tbl>
      <w:tblPr>
        <w:tblStyle w:val="a6"/>
        <w:tblW w:w="0" w:type="auto"/>
        <w:tblLook w:val="04A0" w:firstRow="1" w:lastRow="0" w:firstColumn="1" w:lastColumn="0" w:noHBand="0" w:noVBand="1"/>
      </w:tblPr>
      <w:tblGrid>
        <w:gridCol w:w="1622"/>
        <w:gridCol w:w="1624"/>
        <w:gridCol w:w="1624"/>
        <w:gridCol w:w="1624"/>
        <w:gridCol w:w="1624"/>
        <w:gridCol w:w="1624"/>
      </w:tblGrid>
      <w:tr w:rsidR="00CF09EA" w:rsidRPr="00CF09EA" w14:paraId="0ED71115" w14:textId="77777777" w:rsidTr="00030FA1">
        <w:tc>
          <w:tcPr>
            <w:tcW w:w="3246" w:type="dxa"/>
            <w:gridSpan w:val="2"/>
          </w:tcPr>
          <w:p w14:paraId="6E8D1AD7" w14:textId="54C76ACE" w:rsidR="00862C11" w:rsidRPr="00CF09EA" w:rsidRDefault="00862C11" w:rsidP="00862C11">
            <w:pPr>
              <w:jc w:val="center"/>
              <w:rPr>
                <w:color w:val="000000" w:themeColor="text1"/>
              </w:rPr>
            </w:pPr>
            <w:r w:rsidRPr="00CF09EA">
              <w:rPr>
                <w:rFonts w:hint="eastAsia"/>
                <w:color w:val="000000" w:themeColor="text1"/>
              </w:rPr>
              <w:t>育成する資質・能力</w:t>
            </w:r>
          </w:p>
        </w:tc>
        <w:tc>
          <w:tcPr>
            <w:tcW w:w="1624" w:type="dxa"/>
            <w:vMerge w:val="restart"/>
          </w:tcPr>
          <w:p w14:paraId="364B9867" w14:textId="15316B1F" w:rsidR="00862C11" w:rsidRPr="00CF09EA" w:rsidRDefault="00862C11" w:rsidP="00862C11">
            <w:pPr>
              <w:jc w:val="center"/>
              <w:rPr>
                <w:color w:val="000000" w:themeColor="text1"/>
              </w:rPr>
            </w:pPr>
            <w:r w:rsidRPr="00CF09EA">
              <w:rPr>
                <w:rFonts w:hint="eastAsia"/>
                <w:color w:val="000000" w:themeColor="text1"/>
              </w:rPr>
              <w:t>4</w:t>
            </w:r>
          </w:p>
        </w:tc>
        <w:tc>
          <w:tcPr>
            <w:tcW w:w="1624" w:type="dxa"/>
            <w:vMerge w:val="restart"/>
          </w:tcPr>
          <w:p w14:paraId="0D226949" w14:textId="23E74F91" w:rsidR="00862C11" w:rsidRPr="00CF09EA" w:rsidRDefault="00862C11" w:rsidP="00862C11">
            <w:pPr>
              <w:jc w:val="center"/>
              <w:rPr>
                <w:color w:val="000000" w:themeColor="text1"/>
              </w:rPr>
            </w:pPr>
            <w:r w:rsidRPr="00CF09EA">
              <w:rPr>
                <w:rFonts w:hint="eastAsia"/>
                <w:color w:val="000000" w:themeColor="text1"/>
              </w:rPr>
              <w:t>3</w:t>
            </w:r>
          </w:p>
        </w:tc>
        <w:tc>
          <w:tcPr>
            <w:tcW w:w="1624" w:type="dxa"/>
            <w:vMerge w:val="restart"/>
          </w:tcPr>
          <w:p w14:paraId="7C2DBC08" w14:textId="7BE43634" w:rsidR="00862C11" w:rsidRPr="00CF09EA" w:rsidRDefault="00862C11" w:rsidP="00862C11">
            <w:pPr>
              <w:jc w:val="center"/>
              <w:rPr>
                <w:color w:val="000000" w:themeColor="text1"/>
              </w:rPr>
            </w:pPr>
            <w:r w:rsidRPr="00CF09EA">
              <w:rPr>
                <w:rFonts w:hint="eastAsia"/>
                <w:color w:val="000000" w:themeColor="text1"/>
              </w:rPr>
              <w:t>2</w:t>
            </w:r>
          </w:p>
        </w:tc>
        <w:tc>
          <w:tcPr>
            <w:tcW w:w="1624" w:type="dxa"/>
            <w:vMerge w:val="restart"/>
          </w:tcPr>
          <w:p w14:paraId="019366B0" w14:textId="7D00627F" w:rsidR="00862C11" w:rsidRPr="00CF09EA" w:rsidRDefault="00862C11" w:rsidP="00862C11">
            <w:pPr>
              <w:jc w:val="center"/>
              <w:rPr>
                <w:color w:val="000000" w:themeColor="text1"/>
              </w:rPr>
            </w:pPr>
            <w:r w:rsidRPr="00CF09EA">
              <w:rPr>
                <w:rFonts w:hint="eastAsia"/>
                <w:color w:val="000000" w:themeColor="text1"/>
              </w:rPr>
              <w:t>1</w:t>
            </w:r>
          </w:p>
        </w:tc>
      </w:tr>
      <w:tr w:rsidR="00CF09EA" w:rsidRPr="00CF09EA" w14:paraId="2BCEC10F" w14:textId="77777777" w:rsidTr="0017020C">
        <w:tc>
          <w:tcPr>
            <w:tcW w:w="1622" w:type="dxa"/>
          </w:tcPr>
          <w:p w14:paraId="6BB70D5F" w14:textId="6E223554" w:rsidR="00862C11" w:rsidRPr="00CF09EA" w:rsidRDefault="00862C11" w:rsidP="00862C11">
            <w:pPr>
              <w:jc w:val="center"/>
              <w:rPr>
                <w:color w:val="000000" w:themeColor="text1"/>
              </w:rPr>
            </w:pPr>
            <w:r w:rsidRPr="00CF09EA">
              <w:rPr>
                <w:rFonts w:hint="eastAsia"/>
                <w:color w:val="000000" w:themeColor="text1"/>
              </w:rPr>
              <w:t>観点</w:t>
            </w:r>
          </w:p>
        </w:tc>
        <w:tc>
          <w:tcPr>
            <w:tcW w:w="1624" w:type="dxa"/>
          </w:tcPr>
          <w:p w14:paraId="6888EA6F" w14:textId="56876031" w:rsidR="00862C11" w:rsidRPr="00CF09EA" w:rsidRDefault="00BF2F95" w:rsidP="00BF2F95">
            <w:pPr>
              <w:jc w:val="center"/>
              <w:rPr>
                <w:color w:val="000000" w:themeColor="text1"/>
              </w:rPr>
            </w:pPr>
            <w:r w:rsidRPr="00CF09EA">
              <w:rPr>
                <w:rFonts w:hint="eastAsia"/>
                <w:color w:val="000000" w:themeColor="text1"/>
              </w:rPr>
              <w:t>持つべき視座</w:t>
            </w:r>
          </w:p>
        </w:tc>
        <w:tc>
          <w:tcPr>
            <w:tcW w:w="1624" w:type="dxa"/>
            <w:vMerge/>
          </w:tcPr>
          <w:p w14:paraId="6796A2BA" w14:textId="77777777" w:rsidR="00862C11" w:rsidRPr="00CF09EA" w:rsidRDefault="00862C11" w:rsidP="00862C11">
            <w:pPr>
              <w:rPr>
                <w:color w:val="000000" w:themeColor="text1"/>
              </w:rPr>
            </w:pPr>
          </w:p>
        </w:tc>
        <w:tc>
          <w:tcPr>
            <w:tcW w:w="1624" w:type="dxa"/>
            <w:vMerge/>
          </w:tcPr>
          <w:p w14:paraId="18EDA3D2" w14:textId="77777777" w:rsidR="00862C11" w:rsidRPr="00CF09EA" w:rsidRDefault="00862C11" w:rsidP="00862C11">
            <w:pPr>
              <w:rPr>
                <w:color w:val="000000" w:themeColor="text1"/>
              </w:rPr>
            </w:pPr>
          </w:p>
        </w:tc>
        <w:tc>
          <w:tcPr>
            <w:tcW w:w="1624" w:type="dxa"/>
            <w:vMerge/>
          </w:tcPr>
          <w:p w14:paraId="6FB2787E" w14:textId="77777777" w:rsidR="00862C11" w:rsidRPr="00CF09EA" w:rsidRDefault="00862C11" w:rsidP="00862C11">
            <w:pPr>
              <w:rPr>
                <w:color w:val="000000" w:themeColor="text1"/>
              </w:rPr>
            </w:pPr>
          </w:p>
        </w:tc>
        <w:tc>
          <w:tcPr>
            <w:tcW w:w="1624" w:type="dxa"/>
            <w:vMerge/>
          </w:tcPr>
          <w:p w14:paraId="2CC5655F" w14:textId="77777777" w:rsidR="00862C11" w:rsidRPr="00CF09EA" w:rsidRDefault="00862C11" w:rsidP="00862C11">
            <w:pPr>
              <w:rPr>
                <w:color w:val="000000" w:themeColor="text1"/>
              </w:rPr>
            </w:pPr>
          </w:p>
        </w:tc>
      </w:tr>
      <w:tr w:rsidR="00CF09EA" w:rsidRPr="00CF09EA" w14:paraId="374C4FFD" w14:textId="77777777" w:rsidTr="0017020C">
        <w:tc>
          <w:tcPr>
            <w:tcW w:w="1622" w:type="dxa"/>
          </w:tcPr>
          <w:p w14:paraId="35D1243B" w14:textId="0BBA33AE" w:rsidR="00862C11" w:rsidRPr="00CF09EA" w:rsidRDefault="00862C11" w:rsidP="00BF2F95">
            <w:pPr>
              <w:jc w:val="left"/>
              <w:rPr>
                <w:color w:val="000000" w:themeColor="text1"/>
              </w:rPr>
            </w:pPr>
            <w:r w:rsidRPr="00CF09EA">
              <w:rPr>
                <w:rFonts w:hint="eastAsia"/>
                <w:color w:val="000000" w:themeColor="text1"/>
              </w:rPr>
              <w:t>知識・技能</w:t>
            </w:r>
          </w:p>
        </w:tc>
        <w:tc>
          <w:tcPr>
            <w:tcW w:w="1624" w:type="dxa"/>
          </w:tcPr>
          <w:p w14:paraId="3367C5B9" w14:textId="09C14BA8" w:rsidR="00862C11" w:rsidRPr="00CF09EA" w:rsidRDefault="00862C11" w:rsidP="00862C11">
            <w:pPr>
              <w:rPr>
                <w:color w:val="000000" w:themeColor="text1"/>
              </w:rPr>
            </w:pPr>
            <w:r w:rsidRPr="00CF09EA">
              <w:rPr>
                <w:rFonts w:hint="eastAsia"/>
                <w:color w:val="000000" w:themeColor="text1"/>
              </w:rPr>
              <w:t>基本的な知識・技能の習得</w:t>
            </w:r>
          </w:p>
        </w:tc>
        <w:tc>
          <w:tcPr>
            <w:tcW w:w="1624" w:type="dxa"/>
          </w:tcPr>
          <w:p w14:paraId="2F191F54" w14:textId="545595D1" w:rsidR="00862C11" w:rsidRPr="00CF09EA" w:rsidRDefault="00FE020E" w:rsidP="00862C11">
            <w:pPr>
              <w:rPr>
                <w:color w:val="000000" w:themeColor="text1"/>
              </w:rPr>
            </w:pPr>
            <w:r>
              <w:rPr>
                <w:rFonts w:hint="eastAsia"/>
                <w:color w:val="000000" w:themeColor="text1"/>
              </w:rPr>
              <w:t>当時の宮廷社会の身分秩序や皇位継承のあり方について理解</w:t>
            </w:r>
            <w:r w:rsidR="00686691">
              <w:rPr>
                <w:rFonts w:hint="eastAsia"/>
                <w:color w:val="000000" w:themeColor="text1"/>
              </w:rPr>
              <w:t>した上で、積極的に読解にいかせている</w:t>
            </w:r>
            <w:r>
              <w:rPr>
                <w:rFonts w:hint="eastAsia"/>
                <w:color w:val="000000" w:themeColor="text1"/>
              </w:rPr>
              <w:t>。</w:t>
            </w:r>
          </w:p>
        </w:tc>
        <w:tc>
          <w:tcPr>
            <w:tcW w:w="1624" w:type="dxa"/>
          </w:tcPr>
          <w:p w14:paraId="71D39A2D" w14:textId="573ED598" w:rsidR="00862C11" w:rsidRPr="00CF09EA" w:rsidRDefault="00686691" w:rsidP="00862C11">
            <w:pPr>
              <w:rPr>
                <w:color w:val="000000" w:themeColor="text1"/>
              </w:rPr>
            </w:pPr>
            <w:r>
              <w:rPr>
                <w:rFonts w:hint="eastAsia"/>
                <w:color w:val="000000" w:themeColor="text1"/>
              </w:rPr>
              <w:t>当時の宮廷社会の身分秩序や皇位継承のあり方について理解し、読みにいかそうとしている。</w:t>
            </w:r>
          </w:p>
        </w:tc>
        <w:tc>
          <w:tcPr>
            <w:tcW w:w="1624" w:type="dxa"/>
          </w:tcPr>
          <w:p w14:paraId="5DCEA72F" w14:textId="44FBBF71" w:rsidR="00862C11" w:rsidRPr="00CF09EA" w:rsidRDefault="00686691" w:rsidP="00862C11">
            <w:pPr>
              <w:rPr>
                <w:color w:val="000000" w:themeColor="text1"/>
              </w:rPr>
            </w:pPr>
            <w:r>
              <w:rPr>
                <w:rFonts w:hint="eastAsia"/>
                <w:color w:val="000000" w:themeColor="text1"/>
              </w:rPr>
              <w:t>当時の宮廷社会の身分秩序や皇位継承のあり方について気付くことができている。</w:t>
            </w:r>
          </w:p>
        </w:tc>
        <w:tc>
          <w:tcPr>
            <w:tcW w:w="1624" w:type="dxa"/>
          </w:tcPr>
          <w:p w14:paraId="5BF09335" w14:textId="45236FD5" w:rsidR="00862C11" w:rsidRPr="00CF09EA" w:rsidRDefault="00686691" w:rsidP="00862C11">
            <w:pPr>
              <w:rPr>
                <w:color w:val="000000" w:themeColor="text1"/>
              </w:rPr>
            </w:pPr>
            <w:r>
              <w:rPr>
                <w:rFonts w:hint="eastAsia"/>
                <w:color w:val="000000" w:themeColor="text1"/>
              </w:rPr>
              <w:t>当時の宮廷社会の身分秩序や皇位継承のあり方について意識を払わず読んでいる。</w:t>
            </w:r>
          </w:p>
        </w:tc>
      </w:tr>
      <w:tr w:rsidR="00CF09EA" w:rsidRPr="00CF09EA" w14:paraId="6E4113FA" w14:textId="77777777" w:rsidTr="0017020C">
        <w:tc>
          <w:tcPr>
            <w:tcW w:w="1622" w:type="dxa"/>
          </w:tcPr>
          <w:p w14:paraId="50FB0F13" w14:textId="7627133E" w:rsidR="0017020C" w:rsidRPr="00CF09EA" w:rsidRDefault="00703322" w:rsidP="00BF2F95">
            <w:pPr>
              <w:jc w:val="left"/>
              <w:rPr>
                <w:rFonts w:hint="eastAsia"/>
                <w:color w:val="000000" w:themeColor="text1"/>
              </w:rPr>
            </w:pPr>
            <w:r>
              <w:rPr>
                <w:rFonts w:hint="eastAsia"/>
                <w:color w:val="000000" w:themeColor="text1"/>
              </w:rPr>
              <w:t>思考・判断・表現</w:t>
            </w:r>
          </w:p>
        </w:tc>
        <w:tc>
          <w:tcPr>
            <w:tcW w:w="1624" w:type="dxa"/>
          </w:tcPr>
          <w:p w14:paraId="4A7E1E79" w14:textId="48BFDB36" w:rsidR="0017020C" w:rsidRPr="00CF09EA" w:rsidRDefault="0017020C" w:rsidP="00862C11">
            <w:pPr>
              <w:rPr>
                <w:color w:val="000000" w:themeColor="text1"/>
              </w:rPr>
            </w:pPr>
            <w:r w:rsidRPr="00CF09EA">
              <w:rPr>
                <w:rFonts w:hint="eastAsia"/>
                <w:color w:val="000000" w:themeColor="text1"/>
              </w:rPr>
              <w:t>論理的思考をもって問題を解決する力</w:t>
            </w:r>
          </w:p>
        </w:tc>
        <w:tc>
          <w:tcPr>
            <w:tcW w:w="1624" w:type="dxa"/>
          </w:tcPr>
          <w:p w14:paraId="6363E83D" w14:textId="6739CA4A" w:rsidR="0017020C" w:rsidRPr="00CF09EA" w:rsidRDefault="00713800" w:rsidP="00862C11">
            <w:pPr>
              <w:rPr>
                <w:color w:val="000000" w:themeColor="text1"/>
              </w:rPr>
            </w:pPr>
            <w:r>
              <w:rPr>
                <w:rFonts w:hint="eastAsia"/>
                <w:color w:val="000000" w:themeColor="text1"/>
              </w:rPr>
              <w:t>「さへ」に着目して、「特別に寵愛されたのに加えて」と読み込むことができている。</w:t>
            </w:r>
          </w:p>
        </w:tc>
        <w:tc>
          <w:tcPr>
            <w:tcW w:w="1624" w:type="dxa"/>
          </w:tcPr>
          <w:p w14:paraId="0AD155AA" w14:textId="7784818E" w:rsidR="0017020C" w:rsidRPr="00CF09EA" w:rsidRDefault="00686691" w:rsidP="00862C11">
            <w:pPr>
              <w:rPr>
                <w:color w:val="000000" w:themeColor="text1"/>
              </w:rPr>
            </w:pPr>
            <w:r>
              <w:rPr>
                <w:rFonts w:hint="eastAsia"/>
                <w:color w:val="000000" w:themeColor="text1"/>
              </w:rPr>
              <w:t>「さへ」の働きに気づきはしたものの、何に加えてなのかは読み取れていない。</w:t>
            </w:r>
          </w:p>
        </w:tc>
        <w:tc>
          <w:tcPr>
            <w:tcW w:w="1624" w:type="dxa"/>
          </w:tcPr>
          <w:p w14:paraId="1BD004A5" w14:textId="2CEA4ACC" w:rsidR="0017020C" w:rsidRPr="00CF09EA" w:rsidRDefault="00686691" w:rsidP="00862C11">
            <w:pPr>
              <w:rPr>
                <w:color w:val="000000" w:themeColor="text1"/>
              </w:rPr>
            </w:pPr>
            <w:r>
              <w:rPr>
                <w:rFonts w:hint="eastAsia"/>
                <w:color w:val="000000" w:themeColor="text1"/>
              </w:rPr>
              <w:t>「さへ」の文法的意味はわかっている。</w:t>
            </w:r>
          </w:p>
        </w:tc>
        <w:tc>
          <w:tcPr>
            <w:tcW w:w="1624" w:type="dxa"/>
          </w:tcPr>
          <w:p w14:paraId="164EF606" w14:textId="6EA8D1EB" w:rsidR="0017020C" w:rsidRPr="00CF09EA" w:rsidRDefault="00686691" w:rsidP="00862C11">
            <w:pPr>
              <w:rPr>
                <w:color w:val="000000" w:themeColor="text1"/>
              </w:rPr>
            </w:pPr>
            <w:r>
              <w:rPr>
                <w:rFonts w:hint="eastAsia"/>
                <w:color w:val="000000" w:themeColor="text1"/>
              </w:rPr>
              <w:t>本文中での「さへ」の存在に気づけていない。</w:t>
            </w:r>
          </w:p>
        </w:tc>
      </w:tr>
      <w:tr w:rsidR="00CF09EA" w:rsidRPr="00CF09EA" w14:paraId="05CF2884" w14:textId="77777777" w:rsidTr="0017020C">
        <w:tc>
          <w:tcPr>
            <w:tcW w:w="1622" w:type="dxa"/>
          </w:tcPr>
          <w:p w14:paraId="006F94AA" w14:textId="4F8EF7FA" w:rsidR="0017020C" w:rsidRPr="00CF09EA" w:rsidRDefault="0017020C" w:rsidP="00BF2F95">
            <w:pPr>
              <w:jc w:val="left"/>
              <w:rPr>
                <w:color w:val="000000" w:themeColor="text1"/>
              </w:rPr>
            </w:pPr>
            <w:r w:rsidRPr="00CF09EA">
              <w:rPr>
                <w:rFonts w:hint="eastAsia"/>
                <w:color w:val="000000" w:themeColor="text1"/>
              </w:rPr>
              <w:t>主体的に</w:t>
            </w:r>
            <w:r w:rsidR="00671973" w:rsidRPr="00CF09EA">
              <w:rPr>
                <w:rFonts w:hint="eastAsia"/>
                <w:color w:val="000000" w:themeColor="text1"/>
              </w:rPr>
              <w:t>学習に</w:t>
            </w:r>
            <w:r w:rsidRPr="00CF09EA">
              <w:rPr>
                <w:rFonts w:hint="eastAsia"/>
                <w:color w:val="000000" w:themeColor="text1"/>
              </w:rPr>
              <w:t>取り組む態度</w:t>
            </w:r>
          </w:p>
        </w:tc>
        <w:tc>
          <w:tcPr>
            <w:tcW w:w="1624" w:type="dxa"/>
          </w:tcPr>
          <w:p w14:paraId="53A6FBC9" w14:textId="75339622" w:rsidR="0017020C" w:rsidRPr="00CF09EA" w:rsidRDefault="0017020C" w:rsidP="00862C11">
            <w:pPr>
              <w:rPr>
                <w:color w:val="000000" w:themeColor="text1"/>
              </w:rPr>
            </w:pPr>
            <w:r w:rsidRPr="00CF09EA">
              <w:rPr>
                <w:rFonts w:hint="eastAsia"/>
                <w:color w:val="000000" w:themeColor="text1"/>
              </w:rPr>
              <w:t>問題解決に向けて粘り強く取り組む姿勢</w:t>
            </w:r>
          </w:p>
        </w:tc>
        <w:tc>
          <w:tcPr>
            <w:tcW w:w="1624" w:type="dxa"/>
          </w:tcPr>
          <w:p w14:paraId="48163741" w14:textId="66B9C01D" w:rsidR="0017020C" w:rsidRPr="00CF09EA" w:rsidRDefault="00713800" w:rsidP="00862C11">
            <w:pPr>
              <w:rPr>
                <w:color w:val="000000" w:themeColor="text1"/>
              </w:rPr>
            </w:pPr>
            <w:r>
              <w:rPr>
                <w:rFonts w:hint="eastAsia"/>
                <w:color w:val="000000" w:themeColor="text1"/>
              </w:rPr>
              <w:t>一読者として、「男皇子」が誕生し安心したところで、「一の皇子は」の記述を読み、この後の展開に危惧を抱けている。</w:t>
            </w:r>
          </w:p>
        </w:tc>
        <w:tc>
          <w:tcPr>
            <w:tcW w:w="1624" w:type="dxa"/>
          </w:tcPr>
          <w:p w14:paraId="17529E85" w14:textId="4E0BCC11" w:rsidR="0017020C" w:rsidRPr="00CF09EA" w:rsidRDefault="00074C94" w:rsidP="00862C11">
            <w:pPr>
              <w:rPr>
                <w:color w:val="000000" w:themeColor="text1"/>
              </w:rPr>
            </w:pPr>
            <w:r>
              <w:rPr>
                <w:rFonts w:hint="eastAsia"/>
                <w:color w:val="000000" w:themeColor="text1"/>
              </w:rPr>
              <w:t>「男皇子」が誕生したことにより、この更衣の身分が安定したことに気づくことができている。</w:t>
            </w:r>
          </w:p>
        </w:tc>
        <w:tc>
          <w:tcPr>
            <w:tcW w:w="1624" w:type="dxa"/>
          </w:tcPr>
          <w:p w14:paraId="579808FD" w14:textId="020E86A9" w:rsidR="0017020C" w:rsidRPr="00CF09EA" w:rsidRDefault="00074C94" w:rsidP="00862C11">
            <w:pPr>
              <w:rPr>
                <w:color w:val="000000" w:themeColor="text1"/>
              </w:rPr>
            </w:pPr>
            <w:r>
              <w:rPr>
                <w:rFonts w:hint="eastAsia"/>
                <w:color w:val="000000" w:themeColor="text1"/>
              </w:rPr>
              <w:t>誕生した「男皇子」が世に類まれなる存在ということを読み取れている。</w:t>
            </w:r>
          </w:p>
        </w:tc>
        <w:tc>
          <w:tcPr>
            <w:tcW w:w="1624" w:type="dxa"/>
          </w:tcPr>
          <w:p w14:paraId="7E9DC658" w14:textId="2C1CB499" w:rsidR="0017020C" w:rsidRPr="00CF09EA" w:rsidRDefault="00686691" w:rsidP="00862C11">
            <w:pPr>
              <w:rPr>
                <w:color w:val="000000" w:themeColor="text1"/>
              </w:rPr>
            </w:pPr>
            <w:r>
              <w:rPr>
                <w:rFonts w:hint="eastAsia"/>
                <w:color w:val="000000" w:themeColor="text1"/>
              </w:rPr>
              <w:t>「男皇子」が誕生した</w:t>
            </w:r>
            <w:r w:rsidR="00074C94">
              <w:rPr>
                <w:rFonts w:hint="eastAsia"/>
                <w:color w:val="000000" w:themeColor="text1"/>
              </w:rPr>
              <w:t>という</w:t>
            </w:r>
            <w:r>
              <w:rPr>
                <w:rFonts w:hint="eastAsia"/>
                <w:color w:val="000000" w:themeColor="text1"/>
              </w:rPr>
              <w:t>事実</w:t>
            </w:r>
            <w:r w:rsidR="00074C94">
              <w:rPr>
                <w:rFonts w:hint="eastAsia"/>
                <w:color w:val="000000" w:themeColor="text1"/>
              </w:rPr>
              <w:t>のみ</w:t>
            </w:r>
            <w:r>
              <w:rPr>
                <w:rFonts w:hint="eastAsia"/>
                <w:color w:val="000000" w:themeColor="text1"/>
              </w:rPr>
              <w:t>読めている。</w:t>
            </w:r>
          </w:p>
        </w:tc>
      </w:tr>
    </w:tbl>
    <w:p w14:paraId="76CB9ED5" w14:textId="77777777" w:rsidR="00862C11" w:rsidRPr="00CF09EA" w:rsidRDefault="00862C11" w:rsidP="00862C11">
      <w:pPr>
        <w:rPr>
          <w:color w:val="000000" w:themeColor="text1"/>
        </w:rPr>
      </w:pPr>
    </w:p>
    <w:p w14:paraId="68E45BB9" w14:textId="18B41335" w:rsidR="00703322" w:rsidRPr="00CF09EA" w:rsidRDefault="00903C50" w:rsidP="00703322">
      <w:pPr>
        <w:ind w:left="630" w:hangingChars="300" w:hanging="630"/>
        <w:jc w:val="left"/>
        <w:rPr>
          <w:color w:val="000000" w:themeColor="text1"/>
        </w:rPr>
      </w:pPr>
      <w:r w:rsidRPr="00CF09EA">
        <w:rPr>
          <w:rFonts w:hint="eastAsia"/>
          <w:color w:val="000000" w:themeColor="text1"/>
        </w:rPr>
        <w:t xml:space="preserve">　　　</w:t>
      </w:r>
    </w:p>
    <w:p w14:paraId="783212CE" w14:textId="7C37DCB4" w:rsidR="000A6136" w:rsidRPr="00D2741B" w:rsidRDefault="000A6136" w:rsidP="00D2741B">
      <w:pPr>
        <w:ind w:left="708" w:hangingChars="337" w:hanging="708"/>
        <w:jc w:val="left"/>
        <w:rPr>
          <w:rFonts w:hint="eastAsia"/>
          <w:color w:val="000000" w:themeColor="text1"/>
        </w:rPr>
      </w:pPr>
    </w:p>
    <w:sectPr w:rsidR="000A6136" w:rsidRPr="00D2741B" w:rsidSect="00F751E1">
      <w:pgSz w:w="11906" w:h="16838"/>
      <w:pgMar w:top="1440" w:right="1077" w:bottom="1440" w:left="1077" w:header="851" w:footer="283" w:gutter="0"/>
      <w:cols w:space="425"/>
      <w:docGrid w:type="linesAndChar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EF6088" w14:textId="77777777" w:rsidR="00C80B07" w:rsidRDefault="00C80B07" w:rsidP="003A722F">
      <w:r>
        <w:separator/>
      </w:r>
    </w:p>
  </w:endnote>
  <w:endnote w:type="continuationSeparator" w:id="0">
    <w:p w14:paraId="171A127C" w14:textId="77777777" w:rsidR="00C80B07" w:rsidRDefault="00C80B07" w:rsidP="003A7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Symbol">
    <w:panose1 w:val="05050102010706020507"/>
    <w:charset w:val="02"/>
    <w:family w:val="decorative"/>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B14100" w14:textId="77777777" w:rsidR="00C80B07" w:rsidRDefault="00C80B07" w:rsidP="003A722F">
      <w:r>
        <w:separator/>
      </w:r>
    </w:p>
  </w:footnote>
  <w:footnote w:type="continuationSeparator" w:id="0">
    <w:p w14:paraId="24EC2B24" w14:textId="77777777" w:rsidR="00C80B07" w:rsidRDefault="00C80B07" w:rsidP="003A72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432061"/>
    <w:multiLevelType w:val="hybridMultilevel"/>
    <w:tmpl w:val="D902DCB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535147"/>
    <w:multiLevelType w:val="hybridMultilevel"/>
    <w:tmpl w:val="1EA2B858"/>
    <w:lvl w:ilvl="0" w:tplc="1884F2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AFD0506"/>
    <w:multiLevelType w:val="hybridMultilevel"/>
    <w:tmpl w:val="C01A5ABA"/>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F2D3CA3"/>
    <w:multiLevelType w:val="hybridMultilevel"/>
    <w:tmpl w:val="DEAC2A3A"/>
    <w:lvl w:ilvl="0" w:tplc="CFF448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6C75F9D"/>
    <w:multiLevelType w:val="hybridMultilevel"/>
    <w:tmpl w:val="25300856"/>
    <w:lvl w:ilvl="0" w:tplc="30BE34C6">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63B37FD"/>
    <w:multiLevelType w:val="hybridMultilevel"/>
    <w:tmpl w:val="369C52D8"/>
    <w:lvl w:ilvl="0" w:tplc="0409000D">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CDE3484"/>
    <w:multiLevelType w:val="hybridMultilevel"/>
    <w:tmpl w:val="6BD8BF96"/>
    <w:lvl w:ilvl="0" w:tplc="CE9CAAB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6135147"/>
    <w:multiLevelType w:val="hybridMultilevel"/>
    <w:tmpl w:val="A998D3DE"/>
    <w:lvl w:ilvl="0" w:tplc="634E381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FC837EC"/>
    <w:multiLevelType w:val="hybridMultilevel"/>
    <w:tmpl w:val="75829638"/>
    <w:lvl w:ilvl="0" w:tplc="B5F40594">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9" w15:restartNumberingAfterBreak="0">
    <w:nsid w:val="7DD77E5D"/>
    <w:multiLevelType w:val="hybridMultilevel"/>
    <w:tmpl w:val="0DB2BB80"/>
    <w:lvl w:ilvl="0" w:tplc="A63E0BD6">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16cid:durableId="1565485555">
    <w:abstractNumId w:val="7"/>
  </w:num>
  <w:num w:numId="2" w16cid:durableId="1417705672">
    <w:abstractNumId w:val="9"/>
  </w:num>
  <w:num w:numId="3" w16cid:durableId="642734750">
    <w:abstractNumId w:val="0"/>
  </w:num>
  <w:num w:numId="4" w16cid:durableId="1892113069">
    <w:abstractNumId w:val="4"/>
  </w:num>
  <w:num w:numId="5" w16cid:durableId="1366371452">
    <w:abstractNumId w:val="5"/>
  </w:num>
  <w:num w:numId="6" w16cid:durableId="2089185568">
    <w:abstractNumId w:val="2"/>
  </w:num>
  <w:num w:numId="7" w16cid:durableId="919945332">
    <w:abstractNumId w:val="6"/>
  </w:num>
  <w:num w:numId="8" w16cid:durableId="187910791">
    <w:abstractNumId w:val="8"/>
  </w:num>
  <w:num w:numId="9" w16cid:durableId="1794900386">
    <w:abstractNumId w:val="1"/>
  </w:num>
  <w:num w:numId="10" w16cid:durableId="19603373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activeWritingStyle w:appName="MSWord" w:lang="en-US" w:vendorID="64" w:dllVersion="0" w:nlCheck="1" w:checkStyle="0"/>
  <w:activeWritingStyle w:appName="MSWord" w:lang="ja-JP" w:vendorID="64" w:dllVersion="0" w:nlCheck="1" w:checkStyle="1"/>
  <w:activeWritingStyle w:appName="MSWord" w:lang="ja-JP" w:vendorID="64" w:dllVersion="6" w:nlCheck="1" w:checkStyle="1"/>
  <w:activeWritingStyle w:appName="MSWord" w:lang="en-US" w:vendorID="64" w:dllVersion="4096" w:nlCheck="1" w:checkStyle="0"/>
  <w:proofState w:spelling="clean" w:grammar="clean"/>
  <w:defaultTabStop w:val="840"/>
  <w:drawingGridHorizontalSpacing w:val="105"/>
  <w:drawingGridVerticalSpacing w:val="162"/>
  <w:displayHorizontalDrawingGridEvery w:val="0"/>
  <w:displayVerticalDrawingGridEvery w:val="2"/>
  <w:characterSpacingControl w:val="compressPunctuation"/>
  <w:hdrShapeDefaults>
    <o:shapedefaults v:ext="edit" spidmax="2050" fill="f" fillcolor="white">
      <v:fill color="white" on="f"/>
      <v:stroke dashstyle="dash"/>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4594"/>
    <w:rsid w:val="00002B1D"/>
    <w:rsid w:val="00016972"/>
    <w:rsid w:val="00021995"/>
    <w:rsid w:val="000335DF"/>
    <w:rsid w:val="00040ACD"/>
    <w:rsid w:val="000423DC"/>
    <w:rsid w:val="00062EF1"/>
    <w:rsid w:val="000670D7"/>
    <w:rsid w:val="00071059"/>
    <w:rsid w:val="00073EBE"/>
    <w:rsid w:val="00074C94"/>
    <w:rsid w:val="00076D5B"/>
    <w:rsid w:val="0008705D"/>
    <w:rsid w:val="000907D6"/>
    <w:rsid w:val="0009642E"/>
    <w:rsid w:val="000A2CF8"/>
    <w:rsid w:val="000A6136"/>
    <w:rsid w:val="000B6BDD"/>
    <w:rsid w:val="000B764B"/>
    <w:rsid w:val="000D2198"/>
    <w:rsid w:val="000D7378"/>
    <w:rsid w:val="000E1A9F"/>
    <w:rsid w:val="000E4666"/>
    <w:rsid w:val="00105BB9"/>
    <w:rsid w:val="00107B1F"/>
    <w:rsid w:val="00113120"/>
    <w:rsid w:val="0012085E"/>
    <w:rsid w:val="00121689"/>
    <w:rsid w:val="00124662"/>
    <w:rsid w:val="00132DC6"/>
    <w:rsid w:val="00133310"/>
    <w:rsid w:val="0014390B"/>
    <w:rsid w:val="00155D0A"/>
    <w:rsid w:val="00167929"/>
    <w:rsid w:val="0017020C"/>
    <w:rsid w:val="00175563"/>
    <w:rsid w:val="001803D0"/>
    <w:rsid w:val="001845B3"/>
    <w:rsid w:val="00193751"/>
    <w:rsid w:val="00196783"/>
    <w:rsid w:val="001B5FDB"/>
    <w:rsid w:val="001C3E5E"/>
    <w:rsid w:val="001D76C6"/>
    <w:rsid w:val="001D7951"/>
    <w:rsid w:val="001E585E"/>
    <w:rsid w:val="002055C2"/>
    <w:rsid w:val="002136DC"/>
    <w:rsid w:val="00227E9F"/>
    <w:rsid w:val="002407CA"/>
    <w:rsid w:val="002460A4"/>
    <w:rsid w:val="002770FC"/>
    <w:rsid w:val="002837EE"/>
    <w:rsid w:val="00286A95"/>
    <w:rsid w:val="002B72F0"/>
    <w:rsid w:val="002D599A"/>
    <w:rsid w:val="002E6BBE"/>
    <w:rsid w:val="0030217D"/>
    <w:rsid w:val="003108C7"/>
    <w:rsid w:val="00310DC6"/>
    <w:rsid w:val="003123FC"/>
    <w:rsid w:val="00346577"/>
    <w:rsid w:val="0035284D"/>
    <w:rsid w:val="00360465"/>
    <w:rsid w:val="00362998"/>
    <w:rsid w:val="003676E4"/>
    <w:rsid w:val="00381B92"/>
    <w:rsid w:val="00391F55"/>
    <w:rsid w:val="00392CFD"/>
    <w:rsid w:val="003A722F"/>
    <w:rsid w:val="003A735C"/>
    <w:rsid w:val="003B3282"/>
    <w:rsid w:val="003B717A"/>
    <w:rsid w:val="003C17DC"/>
    <w:rsid w:val="003C559D"/>
    <w:rsid w:val="003E1C64"/>
    <w:rsid w:val="003E4738"/>
    <w:rsid w:val="003F17EE"/>
    <w:rsid w:val="003F309A"/>
    <w:rsid w:val="003F6DD0"/>
    <w:rsid w:val="0040232B"/>
    <w:rsid w:val="004226C1"/>
    <w:rsid w:val="00432D09"/>
    <w:rsid w:val="004361DD"/>
    <w:rsid w:val="004445D8"/>
    <w:rsid w:val="0045654A"/>
    <w:rsid w:val="004667BD"/>
    <w:rsid w:val="0047038E"/>
    <w:rsid w:val="0047571E"/>
    <w:rsid w:val="004A0F7F"/>
    <w:rsid w:val="004C02BE"/>
    <w:rsid w:val="004C1402"/>
    <w:rsid w:val="004C20BF"/>
    <w:rsid w:val="004D0C21"/>
    <w:rsid w:val="004D1EF8"/>
    <w:rsid w:val="004E1CBA"/>
    <w:rsid w:val="004E2B8C"/>
    <w:rsid w:val="004E7F3A"/>
    <w:rsid w:val="004F182A"/>
    <w:rsid w:val="005005E8"/>
    <w:rsid w:val="00500C3A"/>
    <w:rsid w:val="005074B8"/>
    <w:rsid w:val="005123F0"/>
    <w:rsid w:val="00514035"/>
    <w:rsid w:val="005146C5"/>
    <w:rsid w:val="0053366C"/>
    <w:rsid w:val="00540420"/>
    <w:rsid w:val="005476AA"/>
    <w:rsid w:val="00551B1B"/>
    <w:rsid w:val="00554326"/>
    <w:rsid w:val="00557E48"/>
    <w:rsid w:val="00563D4C"/>
    <w:rsid w:val="00573C25"/>
    <w:rsid w:val="005827BF"/>
    <w:rsid w:val="005922ED"/>
    <w:rsid w:val="005A2E2D"/>
    <w:rsid w:val="005C3037"/>
    <w:rsid w:val="005D7596"/>
    <w:rsid w:val="005E4EEC"/>
    <w:rsid w:val="005F080B"/>
    <w:rsid w:val="005F2D7F"/>
    <w:rsid w:val="00625870"/>
    <w:rsid w:val="0063127B"/>
    <w:rsid w:val="00631C1B"/>
    <w:rsid w:val="0063378C"/>
    <w:rsid w:val="00634C01"/>
    <w:rsid w:val="0067155D"/>
    <w:rsid w:val="00671973"/>
    <w:rsid w:val="006831B1"/>
    <w:rsid w:val="00686691"/>
    <w:rsid w:val="006B3050"/>
    <w:rsid w:val="006C1E85"/>
    <w:rsid w:val="006C7699"/>
    <w:rsid w:val="006D7616"/>
    <w:rsid w:val="00700397"/>
    <w:rsid w:val="00703322"/>
    <w:rsid w:val="00704E28"/>
    <w:rsid w:val="00713800"/>
    <w:rsid w:val="0072667F"/>
    <w:rsid w:val="00726768"/>
    <w:rsid w:val="0075594B"/>
    <w:rsid w:val="0076423C"/>
    <w:rsid w:val="007714F6"/>
    <w:rsid w:val="00782F4B"/>
    <w:rsid w:val="007A0747"/>
    <w:rsid w:val="007B0DBA"/>
    <w:rsid w:val="007B1325"/>
    <w:rsid w:val="007B7F39"/>
    <w:rsid w:val="007D053F"/>
    <w:rsid w:val="007D1DBC"/>
    <w:rsid w:val="007D3726"/>
    <w:rsid w:val="007D47B5"/>
    <w:rsid w:val="007E1162"/>
    <w:rsid w:val="007E5917"/>
    <w:rsid w:val="008030B0"/>
    <w:rsid w:val="00804DA5"/>
    <w:rsid w:val="0080521F"/>
    <w:rsid w:val="00807E48"/>
    <w:rsid w:val="008300B5"/>
    <w:rsid w:val="00852175"/>
    <w:rsid w:val="00856AA4"/>
    <w:rsid w:val="008617EA"/>
    <w:rsid w:val="0086251A"/>
    <w:rsid w:val="00862C11"/>
    <w:rsid w:val="00897999"/>
    <w:rsid w:val="008A7F77"/>
    <w:rsid w:val="008B0712"/>
    <w:rsid w:val="008B4D96"/>
    <w:rsid w:val="008C2BBF"/>
    <w:rsid w:val="008D0912"/>
    <w:rsid w:val="008D463F"/>
    <w:rsid w:val="008D4DB1"/>
    <w:rsid w:val="008E0F08"/>
    <w:rsid w:val="008E3DDE"/>
    <w:rsid w:val="008F72B8"/>
    <w:rsid w:val="008F7CE4"/>
    <w:rsid w:val="00903C50"/>
    <w:rsid w:val="00916104"/>
    <w:rsid w:val="00935625"/>
    <w:rsid w:val="009421BA"/>
    <w:rsid w:val="0094686B"/>
    <w:rsid w:val="00963BB5"/>
    <w:rsid w:val="00963E7E"/>
    <w:rsid w:val="00965070"/>
    <w:rsid w:val="00965861"/>
    <w:rsid w:val="00966B64"/>
    <w:rsid w:val="0097347D"/>
    <w:rsid w:val="0098292C"/>
    <w:rsid w:val="009B2F68"/>
    <w:rsid w:val="009B3E41"/>
    <w:rsid w:val="009B4F94"/>
    <w:rsid w:val="009C46B7"/>
    <w:rsid w:val="009F4736"/>
    <w:rsid w:val="009F4E82"/>
    <w:rsid w:val="00A51BE7"/>
    <w:rsid w:val="00A64109"/>
    <w:rsid w:val="00A6552A"/>
    <w:rsid w:val="00A75C75"/>
    <w:rsid w:val="00A90712"/>
    <w:rsid w:val="00A94095"/>
    <w:rsid w:val="00AA43E1"/>
    <w:rsid w:val="00AC7750"/>
    <w:rsid w:val="00AD764A"/>
    <w:rsid w:val="00AF476F"/>
    <w:rsid w:val="00AF73D7"/>
    <w:rsid w:val="00B049BF"/>
    <w:rsid w:val="00B06DBF"/>
    <w:rsid w:val="00B113CB"/>
    <w:rsid w:val="00B17D5D"/>
    <w:rsid w:val="00B23F08"/>
    <w:rsid w:val="00B31560"/>
    <w:rsid w:val="00B50A8D"/>
    <w:rsid w:val="00B54109"/>
    <w:rsid w:val="00B55A89"/>
    <w:rsid w:val="00B57593"/>
    <w:rsid w:val="00B61779"/>
    <w:rsid w:val="00B82218"/>
    <w:rsid w:val="00BC484F"/>
    <w:rsid w:val="00BD35B0"/>
    <w:rsid w:val="00BD4284"/>
    <w:rsid w:val="00BE0C96"/>
    <w:rsid w:val="00BE2E01"/>
    <w:rsid w:val="00BF2753"/>
    <w:rsid w:val="00BF2F95"/>
    <w:rsid w:val="00BF4AA4"/>
    <w:rsid w:val="00C07F52"/>
    <w:rsid w:val="00C116EB"/>
    <w:rsid w:val="00C16C10"/>
    <w:rsid w:val="00C174D6"/>
    <w:rsid w:val="00C200A9"/>
    <w:rsid w:val="00C23FF8"/>
    <w:rsid w:val="00C245D3"/>
    <w:rsid w:val="00C31CBF"/>
    <w:rsid w:val="00C3366C"/>
    <w:rsid w:val="00C3793D"/>
    <w:rsid w:val="00C52097"/>
    <w:rsid w:val="00C72B8F"/>
    <w:rsid w:val="00C80B07"/>
    <w:rsid w:val="00C81958"/>
    <w:rsid w:val="00C82BB1"/>
    <w:rsid w:val="00C84444"/>
    <w:rsid w:val="00C9316C"/>
    <w:rsid w:val="00C93EC6"/>
    <w:rsid w:val="00CB57DB"/>
    <w:rsid w:val="00CB6CD7"/>
    <w:rsid w:val="00CB790E"/>
    <w:rsid w:val="00CC071A"/>
    <w:rsid w:val="00CD7A7D"/>
    <w:rsid w:val="00CD7C00"/>
    <w:rsid w:val="00CE02B5"/>
    <w:rsid w:val="00CF09EA"/>
    <w:rsid w:val="00CF629A"/>
    <w:rsid w:val="00CF7C28"/>
    <w:rsid w:val="00D11ADB"/>
    <w:rsid w:val="00D2419F"/>
    <w:rsid w:val="00D2741B"/>
    <w:rsid w:val="00D27FCE"/>
    <w:rsid w:val="00D36167"/>
    <w:rsid w:val="00D43712"/>
    <w:rsid w:val="00D44929"/>
    <w:rsid w:val="00D50DB6"/>
    <w:rsid w:val="00D52F2D"/>
    <w:rsid w:val="00D54CB2"/>
    <w:rsid w:val="00D650EC"/>
    <w:rsid w:val="00D65FE4"/>
    <w:rsid w:val="00D76B5F"/>
    <w:rsid w:val="00DA0AFD"/>
    <w:rsid w:val="00DA109F"/>
    <w:rsid w:val="00DA4550"/>
    <w:rsid w:val="00DA625A"/>
    <w:rsid w:val="00DB073F"/>
    <w:rsid w:val="00DB5894"/>
    <w:rsid w:val="00DC28CE"/>
    <w:rsid w:val="00DD647C"/>
    <w:rsid w:val="00DD6D23"/>
    <w:rsid w:val="00DF3592"/>
    <w:rsid w:val="00DF3E71"/>
    <w:rsid w:val="00E03DAB"/>
    <w:rsid w:val="00E1428A"/>
    <w:rsid w:val="00E305FA"/>
    <w:rsid w:val="00E4401B"/>
    <w:rsid w:val="00E51BE8"/>
    <w:rsid w:val="00E61640"/>
    <w:rsid w:val="00E74794"/>
    <w:rsid w:val="00E84466"/>
    <w:rsid w:val="00E85F06"/>
    <w:rsid w:val="00E95519"/>
    <w:rsid w:val="00E9561F"/>
    <w:rsid w:val="00EB406C"/>
    <w:rsid w:val="00EB7EEB"/>
    <w:rsid w:val="00ED46A1"/>
    <w:rsid w:val="00ED495F"/>
    <w:rsid w:val="00EE7BCB"/>
    <w:rsid w:val="00EF2AE2"/>
    <w:rsid w:val="00F13F3E"/>
    <w:rsid w:val="00F211ED"/>
    <w:rsid w:val="00F24EE2"/>
    <w:rsid w:val="00F36964"/>
    <w:rsid w:val="00F373DF"/>
    <w:rsid w:val="00F40855"/>
    <w:rsid w:val="00F417B2"/>
    <w:rsid w:val="00F55CBD"/>
    <w:rsid w:val="00F60FD0"/>
    <w:rsid w:val="00F751E1"/>
    <w:rsid w:val="00F808F2"/>
    <w:rsid w:val="00F90E66"/>
    <w:rsid w:val="00FC0806"/>
    <w:rsid w:val="00FC2B97"/>
    <w:rsid w:val="00FC3DF0"/>
    <w:rsid w:val="00FC5610"/>
    <w:rsid w:val="00FC6343"/>
    <w:rsid w:val="00FC7D81"/>
    <w:rsid w:val="00FD4594"/>
    <w:rsid w:val="00FD5E1F"/>
    <w:rsid w:val="00FE020E"/>
    <w:rsid w:val="00FE1290"/>
    <w:rsid w:val="00FE416A"/>
    <w:rsid w:val="00FE7B67"/>
    <w:rsid w:val="00FF05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fill="f" fillcolor="white">
      <v:fill color="white" on="f"/>
      <v:stroke dashstyle="dash"/>
      <v:textbox inset="5.85pt,.7pt,5.85pt,.7pt"/>
    </o:shapedefaults>
    <o:shapelayout v:ext="edit">
      <o:idmap v:ext="edit" data="2"/>
    </o:shapelayout>
  </w:shapeDefaults>
  <w:decimalSymbol w:val="."/>
  <w:listSeparator w:val=","/>
  <w14:docId w14:val="35959F3C"/>
  <w15:docId w15:val="{C7B0052D-B430-C949-A4AD-147299859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02B1D"/>
    <w:pPr>
      <w:keepNext/>
      <w:spacing w:beforeLines="50"/>
      <w:outlineLvl w:val="0"/>
    </w:pPr>
    <w:rPr>
      <w:rFonts w:asciiTheme="majorHAnsi" w:eastAsiaTheme="majorEastAsia" w:hAnsiTheme="majorHAnsi" w:cstheme="majorBidi"/>
      <w:b/>
      <w:sz w:val="22"/>
      <w:szCs w:val="24"/>
    </w:rPr>
  </w:style>
  <w:style w:type="paragraph" w:styleId="2">
    <w:name w:val="heading 2"/>
    <w:basedOn w:val="a"/>
    <w:next w:val="a"/>
    <w:link w:val="20"/>
    <w:uiPriority w:val="9"/>
    <w:unhideWhenUsed/>
    <w:qFormat/>
    <w:rsid w:val="00002B1D"/>
    <w:pPr>
      <w:keepNext/>
      <w:spacing w:beforeLines="50"/>
      <w:outlineLvl w:val="1"/>
    </w:pPr>
    <w:rPr>
      <w:rFonts w:asciiTheme="majorHAnsi" w:eastAsiaTheme="majorEastAsia" w:hAnsiTheme="majorHAnsi" w:cstheme="majorBidi"/>
      <w:b/>
    </w:rPr>
  </w:style>
  <w:style w:type="paragraph" w:styleId="3">
    <w:name w:val="heading 3"/>
    <w:basedOn w:val="a"/>
    <w:next w:val="a"/>
    <w:link w:val="30"/>
    <w:uiPriority w:val="9"/>
    <w:unhideWhenUsed/>
    <w:qFormat/>
    <w:rsid w:val="00EE7BCB"/>
    <w:pPr>
      <w:keepNext/>
      <w:ind w:leftChars="100" w:left="100"/>
      <w:outlineLvl w:val="2"/>
    </w:pPr>
    <w:rPr>
      <w:rFonts w:asciiTheme="majorHAnsi" w:eastAsiaTheme="majorEastAsia" w:hAnsiTheme="majorHAnsi" w:cstheme="majorBidi"/>
      <w:b/>
    </w:rPr>
  </w:style>
  <w:style w:type="paragraph" w:styleId="4">
    <w:name w:val="heading 4"/>
    <w:basedOn w:val="a"/>
    <w:next w:val="a"/>
    <w:link w:val="40"/>
    <w:uiPriority w:val="9"/>
    <w:unhideWhenUsed/>
    <w:qFormat/>
    <w:rsid w:val="00EE7BCB"/>
    <w:pPr>
      <w:keepNext/>
      <w:ind w:leftChars="200" w:left="2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02B1D"/>
    <w:rPr>
      <w:rFonts w:asciiTheme="majorHAnsi" w:eastAsiaTheme="majorEastAsia" w:hAnsiTheme="majorHAnsi" w:cstheme="majorBidi"/>
      <w:b/>
      <w:sz w:val="22"/>
      <w:szCs w:val="24"/>
    </w:rPr>
  </w:style>
  <w:style w:type="paragraph" w:styleId="a3">
    <w:name w:val="Title"/>
    <w:basedOn w:val="a"/>
    <w:next w:val="a"/>
    <w:link w:val="a4"/>
    <w:uiPriority w:val="10"/>
    <w:qFormat/>
    <w:rsid w:val="004226C1"/>
    <w:pPr>
      <w:spacing w:before="120"/>
      <w:jc w:val="left"/>
      <w:outlineLvl w:val="0"/>
    </w:pPr>
    <w:rPr>
      <w:rFonts w:asciiTheme="majorHAnsi" w:eastAsia="ＭＳ ゴシック" w:hAnsiTheme="majorHAnsi" w:cstheme="majorBidi"/>
      <w:b/>
      <w:sz w:val="28"/>
      <w:szCs w:val="32"/>
    </w:rPr>
  </w:style>
  <w:style w:type="character" w:customStyle="1" w:styleId="a4">
    <w:name w:val="表題 (文字)"/>
    <w:basedOn w:val="a0"/>
    <w:link w:val="a3"/>
    <w:uiPriority w:val="10"/>
    <w:rsid w:val="004226C1"/>
    <w:rPr>
      <w:rFonts w:asciiTheme="majorHAnsi" w:eastAsia="ＭＳ ゴシック" w:hAnsiTheme="majorHAnsi" w:cstheme="majorBidi"/>
      <w:b/>
      <w:sz w:val="28"/>
      <w:szCs w:val="32"/>
    </w:rPr>
  </w:style>
  <w:style w:type="paragraph" w:styleId="a5">
    <w:name w:val="List Paragraph"/>
    <w:basedOn w:val="a"/>
    <w:uiPriority w:val="34"/>
    <w:qFormat/>
    <w:rsid w:val="00FD4594"/>
    <w:pPr>
      <w:ind w:leftChars="400" w:left="840"/>
    </w:pPr>
  </w:style>
  <w:style w:type="table" w:styleId="a6">
    <w:name w:val="Table Grid"/>
    <w:basedOn w:val="a1"/>
    <w:uiPriority w:val="39"/>
    <w:rsid w:val="004226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rsid w:val="00002B1D"/>
    <w:rPr>
      <w:rFonts w:asciiTheme="majorHAnsi" w:eastAsiaTheme="majorEastAsia" w:hAnsiTheme="majorHAnsi" w:cstheme="majorBidi"/>
      <w:b/>
    </w:rPr>
  </w:style>
  <w:style w:type="character" w:customStyle="1" w:styleId="30">
    <w:name w:val="見出し 3 (文字)"/>
    <w:basedOn w:val="a0"/>
    <w:link w:val="3"/>
    <w:uiPriority w:val="9"/>
    <w:rsid w:val="00EE7BCB"/>
    <w:rPr>
      <w:rFonts w:asciiTheme="majorHAnsi" w:eastAsiaTheme="majorEastAsia" w:hAnsiTheme="majorHAnsi" w:cstheme="majorBidi"/>
      <w:b/>
    </w:rPr>
  </w:style>
  <w:style w:type="character" w:customStyle="1" w:styleId="40">
    <w:name w:val="見出し 4 (文字)"/>
    <w:basedOn w:val="a0"/>
    <w:link w:val="4"/>
    <w:uiPriority w:val="9"/>
    <w:rsid w:val="00EE7BCB"/>
    <w:rPr>
      <w:b/>
      <w:bCs/>
    </w:rPr>
  </w:style>
  <w:style w:type="paragraph" w:styleId="a7">
    <w:name w:val="header"/>
    <w:basedOn w:val="a"/>
    <w:link w:val="a8"/>
    <w:uiPriority w:val="99"/>
    <w:unhideWhenUsed/>
    <w:rsid w:val="003A722F"/>
    <w:pPr>
      <w:tabs>
        <w:tab w:val="center" w:pos="4252"/>
        <w:tab w:val="right" w:pos="8504"/>
      </w:tabs>
      <w:snapToGrid w:val="0"/>
    </w:pPr>
  </w:style>
  <w:style w:type="character" w:customStyle="1" w:styleId="a8">
    <w:name w:val="ヘッダー (文字)"/>
    <w:basedOn w:val="a0"/>
    <w:link w:val="a7"/>
    <w:uiPriority w:val="99"/>
    <w:rsid w:val="003A722F"/>
  </w:style>
  <w:style w:type="paragraph" w:styleId="a9">
    <w:name w:val="footer"/>
    <w:basedOn w:val="a"/>
    <w:link w:val="aa"/>
    <w:uiPriority w:val="99"/>
    <w:unhideWhenUsed/>
    <w:rsid w:val="003A722F"/>
    <w:pPr>
      <w:tabs>
        <w:tab w:val="center" w:pos="4252"/>
        <w:tab w:val="right" w:pos="8504"/>
      </w:tabs>
      <w:snapToGrid w:val="0"/>
    </w:pPr>
  </w:style>
  <w:style w:type="character" w:customStyle="1" w:styleId="aa">
    <w:name w:val="フッター (文字)"/>
    <w:basedOn w:val="a0"/>
    <w:link w:val="a9"/>
    <w:uiPriority w:val="99"/>
    <w:rsid w:val="003A722F"/>
  </w:style>
  <w:style w:type="paragraph" w:styleId="ab">
    <w:name w:val="Subtitle"/>
    <w:basedOn w:val="a"/>
    <w:next w:val="a"/>
    <w:link w:val="ac"/>
    <w:uiPriority w:val="11"/>
    <w:qFormat/>
    <w:rsid w:val="007A0747"/>
    <w:pPr>
      <w:jc w:val="center"/>
      <w:outlineLvl w:val="1"/>
    </w:pPr>
    <w:rPr>
      <w:rFonts w:asciiTheme="majorHAnsi" w:eastAsia="ＭＳ ゴシック" w:hAnsiTheme="majorHAnsi" w:cstheme="majorBidi"/>
      <w:b/>
      <w:sz w:val="24"/>
      <w:szCs w:val="24"/>
    </w:rPr>
  </w:style>
  <w:style w:type="character" w:customStyle="1" w:styleId="ac">
    <w:name w:val="副題 (文字)"/>
    <w:basedOn w:val="a0"/>
    <w:link w:val="ab"/>
    <w:uiPriority w:val="11"/>
    <w:rsid w:val="007A0747"/>
    <w:rPr>
      <w:rFonts w:asciiTheme="majorHAnsi" w:eastAsia="ＭＳ ゴシック" w:hAnsiTheme="majorHAnsi" w:cstheme="majorBidi"/>
      <w:b/>
      <w:sz w:val="24"/>
      <w:szCs w:val="24"/>
    </w:rPr>
  </w:style>
  <w:style w:type="paragraph" w:styleId="ad">
    <w:name w:val="Balloon Text"/>
    <w:basedOn w:val="a"/>
    <w:link w:val="ae"/>
    <w:uiPriority w:val="99"/>
    <w:semiHidden/>
    <w:unhideWhenUsed/>
    <w:rsid w:val="00966B6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66B64"/>
    <w:rPr>
      <w:rFonts w:asciiTheme="majorHAnsi" w:eastAsiaTheme="majorEastAsia" w:hAnsiTheme="majorHAnsi" w:cstheme="majorBidi"/>
      <w:sz w:val="18"/>
      <w:szCs w:val="18"/>
    </w:rPr>
  </w:style>
  <w:style w:type="paragraph" w:styleId="af">
    <w:name w:val="caption"/>
    <w:basedOn w:val="a"/>
    <w:next w:val="a"/>
    <w:uiPriority w:val="35"/>
    <w:unhideWhenUsed/>
    <w:qFormat/>
    <w:rsid w:val="00966B64"/>
    <w:rPr>
      <w:b/>
      <w:bCs/>
      <w:szCs w:val="21"/>
    </w:rPr>
  </w:style>
  <w:style w:type="character" w:styleId="af0">
    <w:name w:val="Hyperlink"/>
    <w:basedOn w:val="a0"/>
    <w:uiPriority w:val="99"/>
    <w:unhideWhenUsed/>
    <w:rsid w:val="00B3156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89F2F7-7FFE-5943-BCCC-D78BD7F38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3</Pages>
  <Words>414</Words>
  <Characters>2365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dc:creator>
  <cp:keywords/>
  <dc:description/>
  <cp:lastModifiedBy>佐藤 希世子</cp:lastModifiedBy>
  <cp:revision>22</cp:revision>
  <cp:lastPrinted>2024-11-29T04:14:00Z</cp:lastPrinted>
  <dcterms:created xsi:type="dcterms:W3CDTF">2023-06-30T08:17:00Z</dcterms:created>
  <dcterms:modified xsi:type="dcterms:W3CDTF">2024-11-29T04:54:00Z</dcterms:modified>
</cp:coreProperties>
</file>